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D505" w14:textId="707D8E1C" w:rsidR="008949EF" w:rsidRDefault="00C847F6">
      <w:pPr>
        <w:tabs>
          <w:tab w:val="right" w:leader="hyphen" w:pos="9072"/>
        </w:tabs>
        <w:jc w:val="both"/>
        <w:rPr>
          <w:bCs/>
        </w:rPr>
      </w:pPr>
      <w:r>
        <w:rPr>
          <w:bCs/>
        </w:rPr>
        <w:t xml:space="preserve">Přítomní účastníci přijímají dnešního dne přede mnou </w:t>
      </w:r>
      <w:r w:rsidR="006B1D04">
        <w:rPr>
          <w:bCs/>
        </w:rPr>
        <w:t>tyto: ------------------------------------------</w:t>
      </w:r>
    </w:p>
    <w:p w14:paraId="13A82302" w14:textId="77777777" w:rsidR="008949EF" w:rsidRDefault="008949EF">
      <w:pPr>
        <w:tabs>
          <w:tab w:val="right" w:leader="hyphen" w:pos="9072"/>
        </w:tabs>
        <w:textAlignment w:val="baseline"/>
        <w:rPr>
          <w:highlight w:val="yellow"/>
        </w:rPr>
      </w:pPr>
    </w:p>
    <w:p w14:paraId="3453BB1A" w14:textId="77777777" w:rsidR="008949EF" w:rsidRDefault="00C847F6">
      <w:pPr>
        <w:tabs>
          <w:tab w:val="right" w:leader="hyphen" w:pos="9072"/>
        </w:tabs>
        <w:textAlignment w:val="baseline"/>
      </w:pPr>
      <w:r>
        <w:t>---------------------------------------------------</w:t>
      </w:r>
      <w:r>
        <w:rPr>
          <w:b/>
          <w:bCs/>
        </w:rPr>
        <w:t>stanovy</w:t>
      </w:r>
      <w:r>
        <w:t>----------------------------------------------------</w:t>
      </w:r>
    </w:p>
    <w:p w14:paraId="0B3D90D7" w14:textId="77777777" w:rsidR="008949EF" w:rsidRDefault="00C847F6">
      <w:pPr>
        <w:tabs>
          <w:tab w:val="right" w:leader="hyphen" w:pos="9072"/>
        </w:tabs>
        <w:textAlignment w:val="baseline"/>
      </w:pPr>
      <w:r>
        <w:rPr>
          <w:bCs/>
        </w:rPr>
        <w:t>-</w:t>
      </w:r>
      <w:r>
        <w:t>------------------------------------</w:t>
      </w:r>
      <w:r>
        <w:rPr>
          <w:b/>
        </w:rPr>
        <w:t>o založení</w:t>
      </w:r>
      <w:r>
        <w:t xml:space="preserve"> </w:t>
      </w:r>
      <w:r>
        <w:rPr>
          <w:b/>
          <w:bCs/>
        </w:rPr>
        <w:t>akciové společnosti</w:t>
      </w:r>
      <w:r>
        <w:rPr>
          <w:bCs/>
        </w:rPr>
        <w:t>-</w:t>
      </w:r>
      <w:r>
        <w:t>-------------------------------------</w:t>
      </w:r>
    </w:p>
    <w:p w14:paraId="53EA4B04" w14:textId="77777777" w:rsidR="008949EF" w:rsidRDefault="00C847F6">
      <w:pPr>
        <w:tabs>
          <w:tab w:val="right" w:leader="hyphen" w:pos="9072"/>
        </w:tabs>
        <w:textAlignment w:val="baseline"/>
      </w:pPr>
      <w:r>
        <w:rPr>
          <w:bCs/>
        </w:rPr>
        <w:t>-----</w:t>
      </w:r>
      <w:r>
        <w:t>--------------------------------</w:t>
      </w:r>
      <w:r>
        <w:rPr>
          <w:b/>
          <w:bCs/>
        </w:rPr>
        <w:t xml:space="preserve"> SUPPORT ADVANCED a.s.</w:t>
      </w:r>
      <w:r>
        <w:t>------------------------------------</w:t>
      </w:r>
    </w:p>
    <w:p w14:paraId="5E4CBA28" w14:textId="77777777" w:rsidR="008949EF" w:rsidRDefault="008949EF">
      <w:pPr>
        <w:tabs>
          <w:tab w:val="left" w:pos="567"/>
          <w:tab w:val="left" w:pos="992"/>
          <w:tab w:val="right" w:leader="hyphen" w:pos="9072"/>
        </w:tabs>
        <w:jc w:val="both"/>
        <w:rPr>
          <w:b/>
        </w:rPr>
      </w:pPr>
    </w:p>
    <w:p w14:paraId="408E8B57" w14:textId="77777777" w:rsidR="008949EF" w:rsidRDefault="00C847F6">
      <w:pPr>
        <w:tabs>
          <w:tab w:val="left" w:pos="567"/>
          <w:tab w:val="left" w:pos="992"/>
          <w:tab w:val="right" w:leader="hyphen" w:pos="9072"/>
        </w:tabs>
        <w:jc w:val="center"/>
        <w:rPr>
          <w:b/>
        </w:rPr>
      </w:pPr>
      <w:r>
        <w:rPr>
          <w:b/>
        </w:rPr>
        <w:t>Čl. l</w:t>
      </w:r>
    </w:p>
    <w:p w14:paraId="37845748" w14:textId="77777777" w:rsidR="008949EF" w:rsidRDefault="00C847F6">
      <w:pPr>
        <w:tabs>
          <w:tab w:val="left" w:pos="567"/>
          <w:tab w:val="left" w:pos="992"/>
          <w:tab w:val="right" w:leader="hyphen" w:pos="9072"/>
        </w:tabs>
        <w:spacing w:line="360" w:lineRule="auto"/>
        <w:jc w:val="center"/>
        <w:rPr>
          <w:b/>
        </w:rPr>
      </w:pPr>
      <w:r>
        <w:rPr>
          <w:b/>
        </w:rPr>
        <w:t>OBCHODNÍ FIRMA</w:t>
      </w:r>
    </w:p>
    <w:p w14:paraId="6B15345A" w14:textId="77777777" w:rsidR="008949EF" w:rsidRDefault="00C847F6">
      <w:pPr>
        <w:tabs>
          <w:tab w:val="left" w:pos="567"/>
          <w:tab w:val="left" w:pos="992"/>
          <w:tab w:val="right" w:leader="hyphen" w:pos="9072"/>
        </w:tabs>
        <w:rPr>
          <w:b/>
          <w:bCs/>
        </w:rPr>
      </w:pPr>
      <w:r>
        <w:rPr>
          <w:bCs/>
        </w:rPr>
        <w:t>Obchodní firma společnosti zní:</w:t>
      </w:r>
      <w:r>
        <w:rPr>
          <w:b/>
          <w:bCs/>
        </w:rPr>
        <w:t xml:space="preserve"> SUPPORT ADVANCED a.s.</w:t>
      </w:r>
      <w:r>
        <w:rPr>
          <w:b/>
          <w:bCs/>
        </w:rPr>
        <w:tab/>
      </w:r>
    </w:p>
    <w:p w14:paraId="278660AD" w14:textId="77777777" w:rsidR="008949EF" w:rsidRDefault="008949EF">
      <w:pPr>
        <w:tabs>
          <w:tab w:val="left" w:pos="567"/>
          <w:tab w:val="left" w:pos="992"/>
          <w:tab w:val="right" w:leader="hyphen" w:pos="9072"/>
        </w:tabs>
      </w:pPr>
    </w:p>
    <w:p w14:paraId="6937899D" w14:textId="77777777" w:rsidR="008949EF" w:rsidRDefault="00C847F6">
      <w:pPr>
        <w:tabs>
          <w:tab w:val="left" w:pos="567"/>
          <w:tab w:val="left" w:pos="992"/>
          <w:tab w:val="right" w:leader="hyphen" w:pos="9072"/>
        </w:tabs>
        <w:jc w:val="center"/>
        <w:rPr>
          <w:b/>
        </w:rPr>
      </w:pPr>
      <w:r>
        <w:rPr>
          <w:b/>
        </w:rPr>
        <w:t>Čl. 2</w:t>
      </w:r>
    </w:p>
    <w:p w14:paraId="12A731CA" w14:textId="77777777" w:rsidR="008949EF" w:rsidRDefault="00C847F6">
      <w:pPr>
        <w:tabs>
          <w:tab w:val="left" w:pos="567"/>
          <w:tab w:val="left" w:pos="992"/>
          <w:tab w:val="right" w:leader="hyphen" w:pos="9072"/>
        </w:tabs>
        <w:spacing w:line="360" w:lineRule="auto"/>
        <w:jc w:val="center"/>
        <w:rPr>
          <w:b/>
        </w:rPr>
      </w:pPr>
      <w:r>
        <w:rPr>
          <w:b/>
        </w:rPr>
        <w:t>SÍDLO SPOLEČNOSTI</w:t>
      </w:r>
    </w:p>
    <w:p w14:paraId="332DDF7C" w14:textId="78655D8F" w:rsidR="008949EF" w:rsidRDefault="00C847F6">
      <w:pPr>
        <w:tabs>
          <w:tab w:val="left" w:pos="567"/>
          <w:tab w:val="left" w:pos="992"/>
          <w:tab w:val="right" w:leader="hyphen" w:pos="9072"/>
        </w:tabs>
      </w:pPr>
      <w:r>
        <w:t>Sídlo společnosti je v hlavním městě Praze.</w:t>
      </w:r>
      <w:r>
        <w:rPr>
          <w:b/>
        </w:rPr>
        <w:tab/>
      </w:r>
    </w:p>
    <w:p w14:paraId="01E36E5E" w14:textId="77777777" w:rsidR="008949EF" w:rsidRDefault="008949EF">
      <w:pPr>
        <w:tabs>
          <w:tab w:val="left" w:pos="567"/>
          <w:tab w:val="left" w:pos="992"/>
          <w:tab w:val="right" w:leader="hyphen" w:pos="9072"/>
        </w:tabs>
      </w:pPr>
    </w:p>
    <w:p w14:paraId="0D0DC938" w14:textId="77777777" w:rsidR="008949EF" w:rsidRDefault="00C847F6">
      <w:pPr>
        <w:tabs>
          <w:tab w:val="left" w:pos="567"/>
          <w:tab w:val="left" w:pos="992"/>
          <w:tab w:val="right" w:leader="hyphen" w:pos="9072"/>
        </w:tabs>
        <w:jc w:val="center"/>
        <w:rPr>
          <w:b/>
        </w:rPr>
      </w:pPr>
      <w:r>
        <w:rPr>
          <w:b/>
        </w:rPr>
        <w:t>Čl. 3</w:t>
      </w:r>
    </w:p>
    <w:p w14:paraId="64ED1E3E" w14:textId="77777777" w:rsidR="008949EF" w:rsidRDefault="00C847F6">
      <w:pPr>
        <w:tabs>
          <w:tab w:val="left" w:pos="567"/>
          <w:tab w:val="left" w:pos="992"/>
          <w:tab w:val="right" w:leader="hyphen" w:pos="9072"/>
        </w:tabs>
        <w:spacing w:line="360" w:lineRule="auto"/>
        <w:jc w:val="center"/>
        <w:rPr>
          <w:b/>
        </w:rPr>
      </w:pPr>
      <w:r>
        <w:rPr>
          <w:b/>
        </w:rPr>
        <w:t>PŘEDMĚT PODNIKÁNÍ (ČINNOSTI)</w:t>
      </w:r>
    </w:p>
    <w:p w14:paraId="77AE2A7F" w14:textId="4D17E71C" w:rsidR="008949EF" w:rsidRDefault="00C847F6">
      <w:pPr>
        <w:tabs>
          <w:tab w:val="left" w:pos="567"/>
          <w:tab w:val="left" w:pos="992"/>
          <w:tab w:val="right" w:leader="hyphen" w:pos="9072"/>
        </w:tabs>
        <w:spacing w:line="360" w:lineRule="auto"/>
        <w:jc w:val="both"/>
      </w:pPr>
      <w:r>
        <w:t xml:space="preserve">Předmětem </w:t>
      </w:r>
      <w:proofErr w:type="gramStart"/>
      <w:r>
        <w:t>podnikání  společnosti</w:t>
      </w:r>
      <w:proofErr w:type="gramEnd"/>
      <w:r>
        <w:t xml:space="preserve"> je:</w:t>
      </w:r>
      <w:r>
        <w:tab/>
      </w:r>
    </w:p>
    <w:p w14:paraId="473E12DB" w14:textId="4EB659C9" w:rsidR="00BE6531" w:rsidRPr="00BE6531" w:rsidRDefault="00C847F6" w:rsidP="00BE6531">
      <w:pPr>
        <w:widowControl w:val="0"/>
        <w:numPr>
          <w:ilvl w:val="0"/>
          <w:numId w:val="1"/>
        </w:numPr>
        <w:tabs>
          <w:tab w:val="clear" w:pos="720"/>
          <w:tab w:val="left" w:pos="567"/>
          <w:tab w:val="left" w:pos="992"/>
          <w:tab w:val="right" w:leader="hyphen" w:pos="9072"/>
        </w:tabs>
        <w:jc w:val="both"/>
        <w:rPr>
          <w:lang w:val="x-none" w:eastAsia="x-none"/>
        </w:rPr>
      </w:pPr>
      <w:r>
        <w:rPr>
          <w:lang w:val="x-none" w:eastAsia="x-none"/>
        </w:rPr>
        <w:t>Výroba, obchod a služby neuvedené v přílohách 1 až 3 živnostenského zákona.</w:t>
      </w:r>
      <w:r>
        <w:rPr>
          <w:lang w:val="x-none" w:eastAsia="x-none"/>
        </w:rPr>
        <w:tab/>
      </w:r>
    </w:p>
    <w:p w14:paraId="449F4F48" w14:textId="77777777" w:rsidR="00BE6531" w:rsidRDefault="00C847F6" w:rsidP="00BE6531">
      <w:pPr>
        <w:widowControl w:val="0"/>
        <w:tabs>
          <w:tab w:val="left" w:pos="567"/>
          <w:tab w:val="left" w:pos="992"/>
        </w:tabs>
        <w:autoSpaceDE w:val="0"/>
        <w:autoSpaceDN w:val="0"/>
        <w:adjustRightInd w:val="0"/>
        <w:ind w:left="720"/>
        <w:jc w:val="both"/>
        <w:rPr>
          <w:lang w:eastAsia="x-none"/>
        </w:rPr>
      </w:pPr>
      <w:r>
        <w:t xml:space="preserve"> </w:t>
      </w:r>
      <w:r>
        <w:tab/>
      </w:r>
      <w:r w:rsidR="00BE6531" w:rsidRPr="00CB432E">
        <w:rPr>
          <w:lang w:eastAsia="x-none"/>
        </w:rPr>
        <w:t xml:space="preserve">Obory činnosti: </w:t>
      </w:r>
      <w:r w:rsidR="00BE6531" w:rsidRPr="005428F4">
        <w:rPr>
          <w:lang w:eastAsia="x-none"/>
        </w:rPr>
        <w:tab/>
        <w:t>-</w:t>
      </w:r>
      <w:r w:rsidR="00BE6531">
        <w:rPr>
          <w:lang w:eastAsia="x-none"/>
        </w:rPr>
        <w:t xml:space="preserve"> </w:t>
      </w:r>
      <w:r w:rsidR="00BE6531" w:rsidRPr="007637B6">
        <w:rPr>
          <w:lang w:eastAsia="x-none"/>
        </w:rPr>
        <w:t xml:space="preserve">Poradenská a konzultační činnost, zpracování odborných studií </w:t>
      </w:r>
      <w:r w:rsidR="00BE6531">
        <w:rPr>
          <w:lang w:eastAsia="x-none"/>
        </w:rPr>
        <w:tab/>
      </w:r>
      <w:r w:rsidR="00BE6531">
        <w:rPr>
          <w:lang w:eastAsia="x-none"/>
        </w:rPr>
        <w:tab/>
      </w:r>
      <w:r w:rsidR="00BE6531">
        <w:rPr>
          <w:lang w:eastAsia="x-none"/>
        </w:rPr>
        <w:tab/>
      </w:r>
      <w:r w:rsidR="00BE6531">
        <w:rPr>
          <w:lang w:eastAsia="x-none"/>
        </w:rPr>
        <w:tab/>
      </w:r>
      <w:r w:rsidR="00BE6531" w:rsidRPr="007637B6">
        <w:rPr>
          <w:lang w:eastAsia="x-none"/>
        </w:rPr>
        <w:t>a posudků</w:t>
      </w:r>
      <w:r w:rsidR="00BE6531">
        <w:rPr>
          <w:lang w:eastAsia="x-none"/>
        </w:rPr>
        <w:t>;</w:t>
      </w:r>
    </w:p>
    <w:p w14:paraId="2EB16023" w14:textId="77777777" w:rsidR="00BE6531" w:rsidRPr="00CB432E" w:rsidRDefault="00BE6531" w:rsidP="00BE6531">
      <w:pPr>
        <w:pStyle w:val="Odstavecseseznamem"/>
        <w:widowControl w:val="0"/>
        <w:tabs>
          <w:tab w:val="left" w:pos="567"/>
          <w:tab w:val="left" w:pos="992"/>
        </w:tabs>
        <w:autoSpaceDE w:val="0"/>
        <w:autoSpaceDN w:val="0"/>
        <w:adjustRightInd w:val="0"/>
        <w:ind w:left="2160"/>
        <w:rPr>
          <w:color w:val="000000"/>
          <w:sz w:val="24"/>
          <w:szCs w:val="24"/>
          <w:lang w:eastAsia="x-none"/>
        </w:rPr>
      </w:pPr>
      <w:r>
        <w:rPr>
          <w:lang w:eastAsia="x-none"/>
        </w:rPr>
        <w:tab/>
        <w:t xml:space="preserve">- </w:t>
      </w:r>
      <w:proofErr w:type="spellStart"/>
      <w:r w:rsidRPr="00CB432E">
        <w:rPr>
          <w:color w:val="000000"/>
          <w:sz w:val="24"/>
          <w:szCs w:val="24"/>
          <w:lang w:eastAsia="x-none"/>
        </w:rPr>
        <w:t>Služby</w:t>
      </w:r>
      <w:proofErr w:type="spellEnd"/>
      <w:r w:rsidRPr="00CB432E">
        <w:rPr>
          <w:color w:val="000000"/>
          <w:sz w:val="24"/>
          <w:szCs w:val="24"/>
          <w:lang w:eastAsia="x-none"/>
        </w:rPr>
        <w:t xml:space="preserve"> v </w:t>
      </w:r>
      <w:proofErr w:type="spellStart"/>
      <w:r w:rsidRPr="00CB432E">
        <w:rPr>
          <w:color w:val="000000"/>
          <w:sz w:val="24"/>
          <w:szCs w:val="24"/>
          <w:lang w:eastAsia="x-none"/>
        </w:rPr>
        <w:t>oblasti</w:t>
      </w:r>
      <w:proofErr w:type="spellEnd"/>
      <w:r w:rsidRPr="00CB432E">
        <w:rPr>
          <w:color w:val="000000"/>
          <w:sz w:val="24"/>
          <w:szCs w:val="24"/>
          <w:lang w:eastAsia="x-none"/>
        </w:rPr>
        <w:t xml:space="preserve"> </w:t>
      </w:r>
      <w:proofErr w:type="spellStart"/>
      <w:r w:rsidRPr="00CB432E">
        <w:rPr>
          <w:color w:val="000000"/>
          <w:sz w:val="24"/>
          <w:szCs w:val="24"/>
          <w:lang w:eastAsia="x-none"/>
        </w:rPr>
        <w:t>administrativní</w:t>
      </w:r>
      <w:proofErr w:type="spellEnd"/>
      <w:r w:rsidRPr="00CB432E">
        <w:rPr>
          <w:color w:val="000000"/>
          <w:sz w:val="24"/>
          <w:szCs w:val="24"/>
          <w:lang w:eastAsia="x-none"/>
        </w:rPr>
        <w:t xml:space="preserve"> </w:t>
      </w:r>
      <w:proofErr w:type="spellStart"/>
      <w:r w:rsidRPr="00CB432E">
        <w:rPr>
          <w:color w:val="000000"/>
          <w:sz w:val="24"/>
          <w:szCs w:val="24"/>
          <w:lang w:eastAsia="x-none"/>
        </w:rPr>
        <w:t>správy</w:t>
      </w:r>
      <w:proofErr w:type="spellEnd"/>
      <w:r w:rsidRPr="00CB432E">
        <w:rPr>
          <w:color w:val="000000"/>
          <w:sz w:val="24"/>
          <w:szCs w:val="24"/>
          <w:lang w:eastAsia="x-none"/>
        </w:rPr>
        <w:t xml:space="preserve"> a </w:t>
      </w:r>
      <w:proofErr w:type="spellStart"/>
      <w:r w:rsidRPr="00CB432E">
        <w:rPr>
          <w:color w:val="000000"/>
          <w:sz w:val="24"/>
          <w:szCs w:val="24"/>
          <w:lang w:eastAsia="x-none"/>
        </w:rPr>
        <w:t>služby</w:t>
      </w:r>
      <w:proofErr w:type="spellEnd"/>
      <w:r w:rsidRPr="00CB432E">
        <w:rPr>
          <w:color w:val="000000"/>
          <w:sz w:val="24"/>
          <w:szCs w:val="24"/>
          <w:lang w:eastAsia="x-none"/>
        </w:rPr>
        <w:t xml:space="preserve"> </w:t>
      </w:r>
      <w:proofErr w:type="spellStart"/>
      <w:r w:rsidRPr="00CB432E">
        <w:rPr>
          <w:color w:val="000000"/>
          <w:sz w:val="24"/>
          <w:szCs w:val="24"/>
          <w:lang w:eastAsia="x-none"/>
        </w:rPr>
        <w:t>organizačně</w:t>
      </w:r>
      <w:proofErr w:type="spellEnd"/>
      <w:r w:rsidRPr="00CB432E">
        <w:rPr>
          <w:color w:val="000000"/>
          <w:sz w:val="24"/>
          <w:szCs w:val="24"/>
          <w:lang w:eastAsia="x-none"/>
        </w:rPr>
        <w:t xml:space="preserve"> </w:t>
      </w:r>
      <w:r>
        <w:rPr>
          <w:lang w:eastAsia="x-none"/>
        </w:rPr>
        <w:tab/>
      </w:r>
      <w:proofErr w:type="spellStart"/>
      <w:r w:rsidRPr="00CB432E">
        <w:rPr>
          <w:color w:val="000000"/>
          <w:sz w:val="24"/>
          <w:szCs w:val="24"/>
          <w:lang w:eastAsia="x-none"/>
        </w:rPr>
        <w:t>hospodářské</w:t>
      </w:r>
      <w:proofErr w:type="spellEnd"/>
      <w:r w:rsidRPr="00CB432E">
        <w:rPr>
          <w:color w:val="000000"/>
          <w:sz w:val="24"/>
          <w:szCs w:val="24"/>
          <w:lang w:eastAsia="x-none"/>
        </w:rPr>
        <w:t xml:space="preserve"> </w:t>
      </w:r>
      <w:proofErr w:type="spellStart"/>
      <w:r w:rsidRPr="00CB432E">
        <w:rPr>
          <w:color w:val="000000"/>
          <w:sz w:val="24"/>
          <w:szCs w:val="24"/>
          <w:lang w:eastAsia="x-none"/>
        </w:rPr>
        <w:t>povahy</w:t>
      </w:r>
      <w:proofErr w:type="spellEnd"/>
      <w:r w:rsidRPr="00CB432E">
        <w:rPr>
          <w:color w:val="000000"/>
          <w:sz w:val="24"/>
          <w:szCs w:val="24"/>
          <w:lang w:eastAsia="x-none"/>
        </w:rPr>
        <w:t>.</w:t>
      </w:r>
    </w:p>
    <w:p w14:paraId="15B9EAE1" w14:textId="77777777" w:rsidR="008949EF" w:rsidRDefault="008949EF">
      <w:pPr>
        <w:tabs>
          <w:tab w:val="left" w:pos="6525"/>
          <w:tab w:val="right" w:leader="hyphen" w:pos="9072"/>
        </w:tabs>
      </w:pPr>
    </w:p>
    <w:p w14:paraId="18746C9E" w14:textId="77777777" w:rsidR="008949EF" w:rsidRDefault="00C847F6">
      <w:pPr>
        <w:tabs>
          <w:tab w:val="left" w:pos="567"/>
          <w:tab w:val="left" w:pos="992"/>
          <w:tab w:val="right" w:leader="hyphen" w:pos="9072"/>
        </w:tabs>
        <w:jc w:val="center"/>
        <w:rPr>
          <w:b/>
        </w:rPr>
      </w:pPr>
      <w:r>
        <w:rPr>
          <w:b/>
        </w:rPr>
        <w:t>Čl. 4</w:t>
      </w:r>
    </w:p>
    <w:p w14:paraId="4577A9B0" w14:textId="77777777" w:rsidR="008949EF" w:rsidRDefault="00C847F6">
      <w:pPr>
        <w:tabs>
          <w:tab w:val="left" w:pos="567"/>
          <w:tab w:val="left" w:pos="992"/>
          <w:tab w:val="right" w:leader="hyphen" w:pos="9072"/>
        </w:tabs>
        <w:spacing w:line="360" w:lineRule="auto"/>
        <w:jc w:val="center"/>
        <w:rPr>
          <w:b/>
        </w:rPr>
      </w:pPr>
      <w:r>
        <w:rPr>
          <w:b/>
        </w:rPr>
        <w:t>INTERNETOVÁ STRÁNKA</w:t>
      </w:r>
    </w:p>
    <w:p w14:paraId="1AB598EF" w14:textId="721D6543" w:rsidR="008949EF" w:rsidRDefault="00C847F6">
      <w:pPr>
        <w:tabs>
          <w:tab w:val="left" w:pos="567"/>
          <w:tab w:val="left" w:pos="992"/>
          <w:tab w:val="right" w:leader="hyphen" w:pos="9072"/>
        </w:tabs>
        <w:jc w:val="both"/>
      </w:pPr>
      <w:r>
        <w:t xml:space="preserve">Na adrese </w:t>
      </w:r>
      <w:hyperlink r:id="rId8" w:history="1">
        <w:r w:rsidR="000D6B94" w:rsidRPr="005F46FA">
          <w:rPr>
            <w:rStyle w:val="Hypertextovodkaz"/>
            <w:rFonts w:asciiTheme="minorHAnsi" w:eastAsiaTheme="majorEastAsia" w:hAnsiTheme="minorHAnsi" w:cs="Arial"/>
          </w:rPr>
          <w:t>www.supportadvanced.cz</w:t>
        </w:r>
      </w:hyperlink>
      <w:r w:rsidR="000D6B94">
        <w:rPr>
          <w:rFonts w:asciiTheme="minorHAnsi" w:hAnsiTheme="minorHAnsi" w:cs="Arial"/>
        </w:rPr>
        <w:t xml:space="preserve"> </w:t>
      </w:r>
      <w:r w:rsidR="000D6B94" w:rsidRPr="00190FAC">
        <w:rPr>
          <w:rFonts w:asciiTheme="minorHAnsi" w:hAnsiTheme="minorHAnsi" w:cs="Arial"/>
        </w:rPr>
        <w:t xml:space="preserve"> </w:t>
      </w:r>
      <w:r>
        <w:t>jsou umístěny internetové stránky společnosti, kde je uveřejňována pozvánka na valnou hromadu a uváděny další údaje pro akcionáře.</w:t>
      </w:r>
      <w:r>
        <w:tab/>
      </w:r>
    </w:p>
    <w:p w14:paraId="43B8D40D" w14:textId="77777777" w:rsidR="008949EF" w:rsidRDefault="008949EF">
      <w:pPr>
        <w:tabs>
          <w:tab w:val="left" w:pos="567"/>
          <w:tab w:val="left" w:pos="992"/>
          <w:tab w:val="right" w:leader="hyphen" w:pos="9072"/>
        </w:tabs>
      </w:pPr>
    </w:p>
    <w:p w14:paraId="24ABDEA6" w14:textId="77777777" w:rsidR="008949EF" w:rsidRDefault="00C847F6">
      <w:pPr>
        <w:tabs>
          <w:tab w:val="left" w:pos="567"/>
          <w:tab w:val="left" w:pos="992"/>
          <w:tab w:val="right" w:leader="hyphen" w:pos="9072"/>
        </w:tabs>
        <w:jc w:val="center"/>
        <w:rPr>
          <w:b/>
        </w:rPr>
      </w:pPr>
      <w:r>
        <w:rPr>
          <w:b/>
        </w:rPr>
        <w:t>Čl. 5</w:t>
      </w:r>
    </w:p>
    <w:p w14:paraId="70895DAB" w14:textId="77777777" w:rsidR="008949EF" w:rsidRDefault="00C847F6">
      <w:pPr>
        <w:tabs>
          <w:tab w:val="left" w:pos="567"/>
          <w:tab w:val="left" w:pos="992"/>
          <w:tab w:val="right" w:leader="hyphen" w:pos="9072"/>
        </w:tabs>
        <w:spacing w:line="360" w:lineRule="auto"/>
        <w:jc w:val="center"/>
        <w:rPr>
          <w:b/>
        </w:rPr>
      </w:pPr>
      <w:r>
        <w:rPr>
          <w:b/>
        </w:rPr>
        <w:t>ZÁKLADNÍ KAPITÁL SPOLEČNOSTI A AKCIE</w:t>
      </w:r>
    </w:p>
    <w:p w14:paraId="60DB6161" w14:textId="290A0553" w:rsidR="008949EF" w:rsidRDefault="00C847F6">
      <w:pPr>
        <w:numPr>
          <w:ilvl w:val="0"/>
          <w:numId w:val="2"/>
        </w:numPr>
        <w:tabs>
          <w:tab w:val="left" w:pos="567"/>
          <w:tab w:val="left" w:pos="992"/>
          <w:tab w:val="right" w:leader="hyphen" w:pos="9072"/>
        </w:tabs>
        <w:spacing w:after="120"/>
        <w:ind w:left="567" w:hanging="567"/>
        <w:jc w:val="both"/>
      </w:pPr>
      <w:r>
        <w:t xml:space="preserve">Základní kapitál společnosti činí </w:t>
      </w:r>
      <w:r w:rsidR="006B1D04">
        <w:t>26.000.000, -</w:t>
      </w:r>
      <w:r>
        <w:t xml:space="preserve"> Kč (dvacet šest milionů korun českých) a je rozdělen na 1.000 ks (jeden tisíc kusů) akcií, každá o jmenovité hodnotě </w:t>
      </w:r>
      <w:r w:rsidR="00663254">
        <w:t>26.000, -</w:t>
      </w:r>
      <w:r>
        <w:t xml:space="preserve"> Kč (dvacet šest tisíc korun českých). S těmito akciemi je spojeno zvláštní právo na pevný podíl na zisku dle článku 1</w:t>
      </w:r>
      <w:r w:rsidR="00B83E64">
        <w:t>1</w:t>
      </w:r>
      <w:r>
        <w:t>. těchto stanov.</w:t>
      </w:r>
      <w:r>
        <w:tab/>
      </w:r>
    </w:p>
    <w:p w14:paraId="5B33B49B" w14:textId="77777777" w:rsidR="008949EF" w:rsidRDefault="00C847F6">
      <w:pPr>
        <w:numPr>
          <w:ilvl w:val="0"/>
          <w:numId w:val="2"/>
        </w:numPr>
        <w:tabs>
          <w:tab w:val="left" w:pos="567"/>
          <w:tab w:val="left" w:pos="992"/>
          <w:tab w:val="right" w:leader="hyphen" w:pos="9072"/>
        </w:tabs>
        <w:spacing w:after="120"/>
        <w:ind w:left="567" w:hanging="567"/>
        <w:jc w:val="both"/>
      </w:pPr>
      <w:r>
        <w:t>Akcie společnosti jsou cennými papíry na jméno v listinné podobě, které nejsou přijaty k obchodování na evropském regulovaném trhu.</w:t>
      </w:r>
      <w:r>
        <w:tab/>
      </w:r>
    </w:p>
    <w:p w14:paraId="69A48D80" w14:textId="1A91FB24" w:rsidR="008949EF" w:rsidRDefault="00C847F6">
      <w:pPr>
        <w:numPr>
          <w:ilvl w:val="0"/>
          <w:numId w:val="2"/>
        </w:numPr>
        <w:tabs>
          <w:tab w:val="left" w:pos="567"/>
          <w:tab w:val="left" w:pos="992"/>
          <w:tab w:val="right" w:leader="hyphen" w:pos="9072"/>
        </w:tabs>
        <w:spacing w:after="120"/>
        <w:ind w:left="567" w:hanging="567"/>
        <w:jc w:val="both"/>
      </w:pPr>
      <w:r>
        <w:t xml:space="preserve">Převoditelnost akcií na jméno je omezena předkupním právem ostatních akcionářů. Akcie lze převést </w:t>
      </w:r>
      <w:r w:rsidRPr="00BE6531">
        <w:t>na třetí osobu</w:t>
      </w:r>
      <w:r>
        <w:t xml:space="preserve"> nebo jiného akcionáře jen tehdy, jestliže budou předtím nabídnuty písemnou formou k odkoupení ostatním akcionářům společnosti a tato nabídka nebude ve lhůtě </w:t>
      </w:r>
      <w:proofErr w:type="gramStart"/>
      <w:r>
        <w:t>60-ti</w:t>
      </w:r>
      <w:proofErr w:type="gramEnd"/>
      <w:r>
        <w:t xml:space="preserve"> (šedesáti) dnů ode dne doručení této nabídky na adresu akcionářů nebo osobně do jejich rukou ostatními akcionáři využita.  Stanovisko k nabídce na odkup akcií jsou ostatní akcionáři povinni sdělit písemnou formou na adresu bydliště akcionáře nebo osobně předat akcionáři, který nabídku učinil. Nabídka akcionáře na odkoupení akcií musí obsahovat počet akcií, cenu, za kterou akcionář nabízí akcie k odkoupení a přiměřený termín pro uhrazení této ceny. Přijetí nabídky ostatních akcionářů musí obsahovat potvrzení všech podmínek v nabídce uvedených nebo musí být o těchto </w:t>
      </w:r>
      <w:r>
        <w:lastRenderedPageBreak/>
        <w:t>podmínkách uzavřena dohoda ve lhůtě pro přijetí nabídky, jinak se má za to, že nabídka nebyla využita. Zanikne-li předkupní právo některého z </w:t>
      </w:r>
      <w:proofErr w:type="spellStart"/>
      <w:r>
        <w:t>předkupníků</w:t>
      </w:r>
      <w:proofErr w:type="spellEnd"/>
      <w:r>
        <w:t xml:space="preserve">, nebo neuplatní-li je, mohou zbývající </w:t>
      </w:r>
      <w:proofErr w:type="spellStart"/>
      <w:r>
        <w:t>předkupníci</w:t>
      </w:r>
      <w:proofErr w:type="spellEnd"/>
      <w:r>
        <w:t xml:space="preserve"> předkupní právo uplatnit v celku. Nedohodnou-li se </w:t>
      </w:r>
      <w:proofErr w:type="spellStart"/>
      <w:r>
        <w:t>předkupníci</w:t>
      </w:r>
      <w:proofErr w:type="spellEnd"/>
      <w:r>
        <w:t xml:space="preserve"> jinak, </w:t>
      </w:r>
      <w:proofErr w:type="gramStart"/>
      <w:r>
        <w:t>nabydou</w:t>
      </w:r>
      <w:proofErr w:type="gramEnd"/>
      <w:r>
        <w:t xml:space="preserve"> převáděné akcie poměrně podle velikosti podílů.</w:t>
      </w:r>
      <w:r w:rsidR="000D6B94">
        <w:t xml:space="preserve"> </w:t>
      </w:r>
      <w:r w:rsidRPr="00BE6531">
        <w:t>Předkupní právo se neuplatní v případě převodu akcií na osobu blízkou převodce. Za osobu blízkou se považuje i právnická osoba, jíž je převodce jediným společníkem.</w:t>
      </w:r>
      <w:r>
        <w:t xml:space="preserve"> </w:t>
      </w:r>
      <w:r>
        <w:tab/>
      </w:r>
    </w:p>
    <w:p w14:paraId="68D5569E" w14:textId="77777777" w:rsidR="008949EF" w:rsidRDefault="00C847F6">
      <w:pPr>
        <w:numPr>
          <w:ilvl w:val="0"/>
          <w:numId w:val="2"/>
        </w:numPr>
        <w:tabs>
          <w:tab w:val="left" w:pos="567"/>
          <w:tab w:val="left" w:pos="992"/>
          <w:tab w:val="right" w:leader="hyphen" w:pos="9072"/>
        </w:tabs>
        <w:spacing w:after="120"/>
        <w:ind w:left="567" w:hanging="567"/>
        <w:jc w:val="both"/>
      </w:pPr>
      <w:r>
        <w:t xml:space="preserve">Nevyužijí-li ostatní akcionáři předkupní právo na akcie ve stanovené lhůtě, je akcionář oprávněn převést akcie na třetí osobu, a to za stejných podmínek, za jakých nabízel akcie ostatním akcionářům. </w:t>
      </w:r>
      <w:r>
        <w:tab/>
      </w:r>
    </w:p>
    <w:p w14:paraId="5B68D38C" w14:textId="41637FFD" w:rsidR="008949EF" w:rsidRDefault="00C847F6">
      <w:pPr>
        <w:numPr>
          <w:ilvl w:val="0"/>
          <w:numId w:val="2"/>
        </w:numPr>
        <w:tabs>
          <w:tab w:val="left" w:pos="567"/>
          <w:tab w:val="left" w:pos="992"/>
          <w:tab w:val="right" w:leader="hyphen" w:pos="9072"/>
        </w:tabs>
        <w:spacing w:after="120"/>
        <w:ind w:left="567" w:hanging="567"/>
        <w:jc w:val="both"/>
      </w:pPr>
      <w:r>
        <w:t xml:space="preserve">Akcie na jméno se zapisuje do seznamu akcionářů, který vede společnost. Do seznamu akcionářů se </w:t>
      </w:r>
      <w:r w:rsidR="0012504A">
        <w:t>zapisují název</w:t>
      </w:r>
      <w:r w:rsidR="00FC3048">
        <w:t xml:space="preserve"> druhu</w:t>
      </w:r>
      <w:r>
        <w:t xml:space="preserve"> akcie, její jmenovitá hodnota, jméno a bydliště nebo sídlo akcionáře, číslo bankovního účtu vedeného u osoby oprávněné poskytovat bankovní služby ve státě, jenž je plnoprávným členem Organizace pro hospodářskou spolupráci a rozvoj, </w:t>
      </w:r>
      <w:r w:rsidR="00BE6531">
        <w:t xml:space="preserve">číselné </w:t>
      </w:r>
      <w:r>
        <w:t>označení akcie a změny zapisovaných údajů. Do seznamu akcionářů se zapisuje také oddělení nebo převod samostatně převoditelného práva.</w:t>
      </w:r>
      <w:r>
        <w:tab/>
      </w:r>
    </w:p>
    <w:p w14:paraId="5F888E21" w14:textId="07F38BE8" w:rsidR="008949EF" w:rsidRDefault="00C847F6">
      <w:pPr>
        <w:numPr>
          <w:ilvl w:val="0"/>
          <w:numId w:val="2"/>
        </w:numPr>
        <w:tabs>
          <w:tab w:val="left" w:pos="567"/>
          <w:tab w:val="left" w:pos="992"/>
          <w:tab w:val="right" w:leader="hyphen" w:pos="9072"/>
        </w:tabs>
        <w:spacing w:after="120"/>
        <w:ind w:left="567" w:hanging="567"/>
        <w:jc w:val="both"/>
      </w:pPr>
      <w:r>
        <w:t xml:space="preserve">S jednou akcií o jmenovité hodnotě </w:t>
      </w:r>
      <w:r w:rsidR="00663254">
        <w:t>26.000, -</w:t>
      </w:r>
      <w:r>
        <w:t xml:space="preserve"> Kč (dvacet šest tisíc korun českých) je spojen 1 (jeden) hlas. Celkový počet hlasů ve společnosti je 1.000.</w:t>
      </w:r>
      <w:r>
        <w:tab/>
      </w:r>
    </w:p>
    <w:p w14:paraId="14C173E3" w14:textId="72C1734B" w:rsidR="008949EF" w:rsidRDefault="00C847F6">
      <w:pPr>
        <w:numPr>
          <w:ilvl w:val="0"/>
          <w:numId w:val="2"/>
        </w:numPr>
        <w:tabs>
          <w:tab w:val="left" w:pos="567"/>
          <w:tab w:val="left" w:pos="992"/>
          <w:tab w:val="right" w:leader="hyphen" w:pos="9072"/>
        </w:tabs>
        <w:spacing w:after="120"/>
        <w:ind w:left="567" w:hanging="567"/>
        <w:jc w:val="both"/>
        <w:rPr>
          <w:lang w:val="x-none" w:eastAsia="x-none"/>
        </w:rPr>
      </w:pPr>
      <w:r>
        <w:rPr>
          <w:lang w:val="x-none" w:eastAsia="x-none"/>
        </w:rPr>
        <w:t xml:space="preserve">Namísto jednotlivých akcií společnosti může být každému akcionáři vydána hromadná akcie. </w:t>
      </w:r>
      <w:r>
        <w:rPr>
          <w:color w:val="000000"/>
          <w:szCs w:val="20"/>
          <w:lang w:val="x-none" w:eastAsia="x-none"/>
        </w:rPr>
        <w:t xml:space="preserve">Každý akcionář má právo na výměnu hromadné akcie za jednotlivé akcie a naopak, a to na základě písemné žádosti adresované společnosti. Výměnu provede </w:t>
      </w:r>
      <w:r w:rsidR="00BE6531">
        <w:rPr>
          <w:color w:val="000000"/>
          <w:szCs w:val="20"/>
          <w:lang w:eastAsia="x-none"/>
        </w:rPr>
        <w:t xml:space="preserve"> správní rada</w:t>
      </w:r>
      <w:r>
        <w:rPr>
          <w:color w:val="000000"/>
          <w:szCs w:val="20"/>
          <w:lang w:val="x-none" w:eastAsia="x-none"/>
        </w:rPr>
        <w:t xml:space="preserve"> </w:t>
      </w:r>
      <w:r>
        <w:rPr>
          <w:color w:val="000000"/>
          <w:lang w:val="x-none" w:eastAsia="x-none"/>
        </w:rPr>
        <w:t xml:space="preserve"> bezplatně do 30 (třiceti) dnů po obdržení písemné žádosti akcionáře, a to zpravidla v sídle společnosti. </w:t>
      </w:r>
      <w:r w:rsidR="00BE6531">
        <w:rPr>
          <w:color w:val="000000"/>
          <w:lang w:eastAsia="x-none"/>
        </w:rPr>
        <w:t xml:space="preserve"> Správní rada</w:t>
      </w:r>
      <w:r>
        <w:rPr>
          <w:color w:val="000000"/>
          <w:lang w:val="x-none" w:eastAsia="x-none"/>
        </w:rPr>
        <w:t xml:space="preserve"> je povinn</w:t>
      </w:r>
      <w:r w:rsidR="00BE6531">
        <w:rPr>
          <w:color w:val="000000"/>
          <w:lang w:eastAsia="x-none"/>
        </w:rPr>
        <w:t>a</w:t>
      </w:r>
      <w:r>
        <w:rPr>
          <w:color w:val="000000"/>
          <w:lang w:val="x-none" w:eastAsia="x-none"/>
        </w:rPr>
        <w:t xml:space="preserve"> vrácené cenné papíry neprodleně skartovat a vystavit o tom pro účely společnosti skartační protokol.</w:t>
      </w:r>
      <w:r>
        <w:rPr>
          <w:color w:val="000000"/>
          <w:lang w:val="x-none" w:eastAsia="x-none"/>
        </w:rPr>
        <w:tab/>
      </w:r>
    </w:p>
    <w:p w14:paraId="5C879485" w14:textId="77777777" w:rsidR="008949EF" w:rsidRDefault="00C847F6">
      <w:pPr>
        <w:pStyle w:val="Odstavecseseznamem"/>
        <w:numPr>
          <w:ilvl w:val="0"/>
          <w:numId w:val="2"/>
        </w:numPr>
        <w:tabs>
          <w:tab w:val="left" w:pos="567"/>
          <w:tab w:val="left" w:pos="992"/>
          <w:tab w:val="right" w:leader="hyphen" w:pos="9072"/>
        </w:tabs>
        <w:spacing w:after="120"/>
        <w:ind w:left="567" w:hanging="567"/>
        <w:rPr>
          <w:sz w:val="24"/>
          <w:szCs w:val="24"/>
        </w:rPr>
      </w:pPr>
      <w:proofErr w:type="spellStart"/>
      <w:r>
        <w:rPr>
          <w:sz w:val="24"/>
          <w:szCs w:val="24"/>
        </w:rPr>
        <w:t>Práva</w:t>
      </w:r>
      <w:proofErr w:type="spellEnd"/>
      <w:r>
        <w:rPr>
          <w:sz w:val="24"/>
          <w:szCs w:val="24"/>
        </w:rPr>
        <w:t xml:space="preserve"> a </w:t>
      </w:r>
      <w:proofErr w:type="spellStart"/>
      <w:r>
        <w:rPr>
          <w:sz w:val="24"/>
          <w:szCs w:val="24"/>
        </w:rPr>
        <w:t>povinnosti</w:t>
      </w:r>
      <w:proofErr w:type="spellEnd"/>
      <w:r>
        <w:rPr>
          <w:sz w:val="24"/>
          <w:szCs w:val="24"/>
        </w:rPr>
        <w:t xml:space="preserve"> </w:t>
      </w:r>
      <w:proofErr w:type="spellStart"/>
      <w:r>
        <w:rPr>
          <w:sz w:val="24"/>
          <w:szCs w:val="24"/>
        </w:rPr>
        <w:t>spojená</w:t>
      </w:r>
      <w:proofErr w:type="spellEnd"/>
      <w:r>
        <w:rPr>
          <w:sz w:val="24"/>
          <w:szCs w:val="24"/>
        </w:rPr>
        <w:t xml:space="preserve"> s </w:t>
      </w:r>
      <w:proofErr w:type="spellStart"/>
      <w:r>
        <w:rPr>
          <w:sz w:val="24"/>
          <w:szCs w:val="24"/>
        </w:rPr>
        <w:t>nesplacenou</w:t>
      </w:r>
      <w:proofErr w:type="spellEnd"/>
      <w:r>
        <w:rPr>
          <w:sz w:val="24"/>
          <w:szCs w:val="24"/>
        </w:rPr>
        <w:t xml:space="preserve"> </w:t>
      </w:r>
      <w:proofErr w:type="spellStart"/>
      <w:r>
        <w:rPr>
          <w:sz w:val="24"/>
          <w:szCs w:val="24"/>
        </w:rPr>
        <w:t>akcií</w:t>
      </w:r>
      <w:proofErr w:type="spellEnd"/>
      <w:r>
        <w:rPr>
          <w:sz w:val="24"/>
          <w:szCs w:val="24"/>
        </w:rPr>
        <w:t xml:space="preserve"> </w:t>
      </w:r>
      <w:proofErr w:type="spellStart"/>
      <w:r>
        <w:rPr>
          <w:sz w:val="24"/>
          <w:szCs w:val="24"/>
        </w:rPr>
        <w:t>mohou</w:t>
      </w:r>
      <w:proofErr w:type="spellEnd"/>
      <w:r>
        <w:rPr>
          <w:sz w:val="24"/>
          <w:szCs w:val="24"/>
        </w:rPr>
        <w:t xml:space="preserve"> </w:t>
      </w:r>
      <w:proofErr w:type="spellStart"/>
      <w:r>
        <w:rPr>
          <w:sz w:val="24"/>
          <w:szCs w:val="24"/>
        </w:rPr>
        <w:t>být</w:t>
      </w:r>
      <w:proofErr w:type="spellEnd"/>
      <w:r>
        <w:rPr>
          <w:sz w:val="24"/>
          <w:szCs w:val="24"/>
        </w:rPr>
        <w:t xml:space="preserve"> </w:t>
      </w:r>
      <w:proofErr w:type="spellStart"/>
      <w:r>
        <w:rPr>
          <w:sz w:val="24"/>
          <w:szCs w:val="24"/>
        </w:rPr>
        <w:t>spojena</w:t>
      </w:r>
      <w:proofErr w:type="spellEnd"/>
      <w:r>
        <w:rPr>
          <w:sz w:val="24"/>
          <w:szCs w:val="24"/>
        </w:rPr>
        <w:t xml:space="preserve"> se </w:t>
      </w:r>
      <w:proofErr w:type="spellStart"/>
      <w:r>
        <w:rPr>
          <w:sz w:val="24"/>
          <w:szCs w:val="24"/>
        </w:rPr>
        <w:t>zatímním</w:t>
      </w:r>
      <w:proofErr w:type="spellEnd"/>
      <w:r>
        <w:rPr>
          <w:sz w:val="24"/>
          <w:szCs w:val="24"/>
        </w:rPr>
        <w:t xml:space="preserve"> </w:t>
      </w:r>
      <w:proofErr w:type="spellStart"/>
      <w:r>
        <w:rPr>
          <w:sz w:val="24"/>
          <w:szCs w:val="24"/>
        </w:rPr>
        <w:t>listem</w:t>
      </w:r>
      <w:proofErr w:type="spellEnd"/>
      <w:r>
        <w:rPr>
          <w:sz w:val="24"/>
          <w:szCs w:val="24"/>
        </w:rPr>
        <w:t>.</w:t>
      </w:r>
      <w:r>
        <w:rPr>
          <w:sz w:val="24"/>
          <w:szCs w:val="24"/>
        </w:rPr>
        <w:tab/>
      </w:r>
    </w:p>
    <w:p w14:paraId="58598FFA" w14:textId="77777777" w:rsidR="008949EF" w:rsidRDefault="00C847F6">
      <w:pPr>
        <w:numPr>
          <w:ilvl w:val="0"/>
          <w:numId w:val="2"/>
        </w:numPr>
        <w:tabs>
          <w:tab w:val="left" w:pos="567"/>
          <w:tab w:val="left" w:pos="992"/>
          <w:tab w:val="right" w:leader="hyphen" w:pos="9072"/>
        </w:tabs>
        <w:ind w:left="567" w:hanging="567"/>
        <w:jc w:val="both"/>
        <w:rPr>
          <w:lang w:val="x-none" w:eastAsia="x-none"/>
        </w:rPr>
      </w:pPr>
      <w:r>
        <w:rPr>
          <w:lang w:val="x-none" w:eastAsia="x-none"/>
        </w:rPr>
        <w:t>Společnost může na základě rozhodnutí valné hromady vydávat vyměnitelné nebo prioritní dluhopisy.</w:t>
      </w:r>
      <w:r>
        <w:rPr>
          <w:szCs w:val="20"/>
          <w:lang w:val="x-none" w:eastAsia="x-none"/>
        </w:rPr>
        <w:tab/>
      </w:r>
    </w:p>
    <w:p w14:paraId="7EF5459B" w14:textId="77777777" w:rsidR="008949EF" w:rsidRDefault="008949EF">
      <w:pPr>
        <w:tabs>
          <w:tab w:val="left" w:pos="567"/>
          <w:tab w:val="left" w:pos="992"/>
          <w:tab w:val="right" w:leader="hyphen" w:pos="9072"/>
        </w:tabs>
        <w:ind w:left="567"/>
        <w:jc w:val="both"/>
        <w:rPr>
          <w:lang w:val="x-none" w:eastAsia="x-none"/>
        </w:rPr>
      </w:pPr>
    </w:p>
    <w:p w14:paraId="227C38B5" w14:textId="77777777" w:rsidR="008949EF" w:rsidRDefault="00C847F6">
      <w:pPr>
        <w:tabs>
          <w:tab w:val="left" w:pos="567"/>
          <w:tab w:val="left" w:pos="992"/>
          <w:tab w:val="right" w:leader="hyphen" w:pos="9072"/>
        </w:tabs>
        <w:jc w:val="center"/>
        <w:rPr>
          <w:b/>
        </w:rPr>
      </w:pPr>
      <w:r>
        <w:rPr>
          <w:b/>
        </w:rPr>
        <w:t>Čl. 6</w:t>
      </w:r>
    </w:p>
    <w:p w14:paraId="129832BA" w14:textId="77777777" w:rsidR="008949EF" w:rsidRDefault="00C847F6">
      <w:pPr>
        <w:tabs>
          <w:tab w:val="left" w:pos="567"/>
          <w:tab w:val="left" w:pos="992"/>
          <w:tab w:val="right" w:leader="hyphen" w:pos="9072"/>
        </w:tabs>
        <w:spacing w:line="360" w:lineRule="auto"/>
        <w:jc w:val="center"/>
        <w:rPr>
          <w:b/>
        </w:rPr>
      </w:pPr>
      <w:r>
        <w:rPr>
          <w:b/>
        </w:rPr>
        <w:t>ORGÁNY SPOLEČNOSTI</w:t>
      </w:r>
    </w:p>
    <w:p w14:paraId="73DEBB2C" w14:textId="77777777" w:rsidR="008949EF" w:rsidRDefault="00C847F6">
      <w:pPr>
        <w:numPr>
          <w:ilvl w:val="0"/>
          <w:numId w:val="6"/>
        </w:numPr>
        <w:tabs>
          <w:tab w:val="left" w:pos="567"/>
          <w:tab w:val="left" w:pos="992"/>
          <w:tab w:val="right" w:leader="hyphen" w:pos="9072"/>
        </w:tabs>
        <w:spacing w:after="120"/>
        <w:ind w:left="567" w:hanging="567"/>
      </w:pPr>
      <w:r>
        <w:t>Společnost zvolila monistický systém vnitřní struktury.</w:t>
      </w:r>
      <w:r>
        <w:tab/>
      </w:r>
    </w:p>
    <w:p w14:paraId="42BF6A44" w14:textId="77777777" w:rsidR="008949EF" w:rsidRDefault="00C847F6">
      <w:pPr>
        <w:numPr>
          <w:ilvl w:val="0"/>
          <w:numId w:val="6"/>
        </w:numPr>
        <w:tabs>
          <w:tab w:val="left" w:pos="567"/>
          <w:tab w:val="left" w:pos="992"/>
          <w:tab w:val="right" w:leader="hyphen" w:pos="9072"/>
        </w:tabs>
        <w:spacing w:after="120"/>
        <w:ind w:left="567" w:hanging="567"/>
      </w:pPr>
      <w:r>
        <w:t>Orgány společnosti jsou:</w:t>
      </w:r>
      <w:r>
        <w:tab/>
      </w:r>
    </w:p>
    <w:p w14:paraId="445C801B" w14:textId="77777777" w:rsidR="008949EF" w:rsidRDefault="00C847F6">
      <w:pPr>
        <w:tabs>
          <w:tab w:val="left" w:pos="567"/>
          <w:tab w:val="left" w:pos="992"/>
          <w:tab w:val="right" w:leader="hyphen" w:pos="9072"/>
        </w:tabs>
        <w:ind w:left="567"/>
      </w:pPr>
      <w:r>
        <w:t xml:space="preserve">a) </w:t>
      </w:r>
      <w:r>
        <w:tab/>
        <w:t>valná hromada;</w:t>
      </w:r>
      <w:r>
        <w:tab/>
      </w:r>
    </w:p>
    <w:p w14:paraId="674DDB29" w14:textId="18FE6E0F" w:rsidR="008949EF" w:rsidRDefault="00C847F6" w:rsidP="00B83E64">
      <w:pPr>
        <w:tabs>
          <w:tab w:val="left" w:pos="567"/>
          <w:tab w:val="left" w:pos="992"/>
          <w:tab w:val="right" w:leader="hyphen" w:pos="9072"/>
        </w:tabs>
        <w:ind w:left="567"/>
      </w:pPr>
      <w:r>
        <w:t xml:space="preserve">b) </w:t>
      </w:r>
      <w:r>
        <w:tab/>
        <w:t>správní rada.</w:t>
      </w:r>
      <w:r>
        <w:tab/>
      </w:r>
    </w:p>
    <w:p w14:paraId="30DD90A8" w14:textId="73D10086" w:rsidR="008949EF" w:rsidRDefault="00C847F6">
      <w:pPr>
        <w:numPr>
          <w:ilvl w:val="0"/>
          <w:numId w:val="6"/>
        </w:numPr>
        <w:tabs>
          <w:tab w:val="left" w:pos="567"/>
          <w:tab w:val="left" w:pos="992"/>
          <w:tab w:val="right" w:leader="hyphen" w:pos="9072"/>
        </w:tabs>
        <w:ind w:left="567" w:hanging="567"/>
        <w:contextualSpacing/>
        <w:jc w:val="both"/>
      </w:pPr>
      <w:r>
        <w:t>Má-li společnost jediného akcionáře, nekoná se valná hromada a působnost valné hromady vykonává tento akcionář. Rozhodnutí akcionáře při výkonu působnosti valné hromady musí mít písemnou formu a musí být doručeno společnosti. Rozhodnutí akcionáře musí mít formu notářského zápisu o právním jednání v těch případech, kdy se o rozhodnutí valné hromady pořizuje notářský zápis. Doručení společnosti se děje v písemné formě k rukám jakéhokoliv člena správní rady nebo na adresu sídla společnosti zapsanou v obchodním rejstříku.</w:t>
      </w:r>
      <w:r>
        <w:tab/>
      </w:r>
    </w:p>
    <w:p w14:paraId="3F0351ED" w14:textId="24F1637D" w:rsidR="008949EF" w:rsidRDefault="008949EF">
      <w:pPr>
        <w:tabs>
          <w:tab w:val="left" w:pos="567"/>
          <w:tab w:val="left" w:pos="992"/>
          <w:tab w:val="right" w:leader="hyphen" w:pos="9072"/>
        </w:tabs>
        <w:ind w:left="567"/>
        <w:contextualSpacing/>
        <w:jc w:val="both"/>
      </w:pPr>
    </w:p>
    <w:p w14:paraId="5B8265CF" w14:textId="54781526" w:rsidR="00331141" w:rsidRDefault="00331141">
      <w:pPr>
        <w:tabs>
          <w:tab w:val="left" w:pos="567"/>
          <w:tab w:val="left" w:pos="992"/>
          <w:tab w:val="right" w:leader="hyphen" w:pos="9072"/>
        </w:tabs>
        <w:ind w:left="567"/>
        <w:contextualSpacing/>
        <w:jc w:val="both"/>
      </w:pPr>
    </w:p>
    <w:p w14:paraId="1DD03962" w14:textId="77777777" w:rsidR="00331141" w:rsidRDefault="00331141">
      <w:pPr>
        <w:tabs>
          <w:tab w:val="left" w:pos="567"/>
          <w:tab w:val="left" w:pos="992"/>
          <w:tab w:val="right" w:leader="hyphen" w:pos="9072"/>
        </w:tabs>
        <w:ind w:left="567"/>
        <w:contextualSpacing/>
        <w:jc w:val="both"/>
      </w:pPr>
    </w:p>
    <w:p w14:paraId="7D6AC337" w14:textId="77777777" w:rsidR="008949EF" w:rsidRDefault="00C847F6">
      <w:pPr>
        <w:tabs>
          <w:tab w:val="left" w:pos="567"/>
          <w:tab w:val="left" w:pos="992"/>
          <w:tab w:val="right" w:leader="hyphen" w:pos="9072"/>
        </w:tabs>
        <w:jc w:val="center"/>
        <w:rPr>
          <w:b/>
        </w:rPr>
      </w:pPr>
      <w:r>
        <w:rPr>
          <w:b/>
        </w:rPr>
        <w:t>Čl. 7</w:t>
      </w:r>
    </w:p>
    <w:p w14:paraId="03D0182F" w14:textId="77777777" w:rsidR="008949EF" w:rsidRDefault="00C847F6">
      <w:pPr>
        <w:tabs>
          <w:tab w:val="left" w:pos="567"/>
          <w:tab w:val="left" w:pos="992"/>
          <w:tab w:val="right" w:leader="hyphen" w:pos="9072"/>
        </w:tabs>
        <w:spacing w:line="360" w:lineRule="auto"/>
        <w:jc w:val="center"/>
        <w:rPr>
          <w:b/>
        </w:rPr>
      </w:pPr>
      <w:r>
        <w:rPr>
          <w:b/>
        </w:rPr>
        <w:t>VALNÁ HROMADA</w:t>
      </w:r>
    </w:p>
    <w:p w14:paraId="613C78A5" w14:textId="77777777" w:rsidR="008949EF" w:rsidRDefault="00C847F6">
      <w:pPr>
        <w:numPr>
          <w:ilvl w:val="0"/>
          <w:numId w:val="7"/>
        </w:numPr>
        <w:tabs>
          <w:tab w:val="left" w:pos="567"/>
          <w:tab w:val="left" w:pos="992"/>
          <w:tab w:val="right" w:leader="hyphen" w:pos="9072"/>
        </w:tabs>
        <w:spacing w:after="120"/>
        <w:ind w:left="567" w:right="-1" w:hanging="567"/>
        <w:jc w:val="both"/>
        <w:rPr>
          <w:color w:val="000000"/>
          <w:szCs w:val="20"/>
        </w:rPr>
      </w:pPr>
      <w:r>
        <w:t xml:space="preserve">Valná hromada je nejvyšším orgánem společnosti. </w:t>
      </w:r>
      <w:r>
        <w:tab/>
      </w:r>
    </w:p>
    <w:p w14:paraId="67ED4D45" w14:textId="77777777" w:rsidR="008949EF" w:rsidRDefault="00C847F6">
      <w:pPr>
        <w:numPr>
          <w:ilvl w:val="0"/>
          <w:numId w:val="7"/>
        </w:numPr>
        <w:tabs>
          <w:tab w:val="left" w:pos="567"/>
          <w:tab w:val="left" w:pos="992"/>
          <w:tab w:val="right" w:leader="hyphen" w:pos="9072"/>
        </w:tabs>
        <w:spacing w:after="120"/>
        <w:ind w:left="567" w:hanging="567"/>
        <w:jc w:val="both"/>
      </w:pPr>
      <w:r>
        <w:lastRenderedPageBreak/>
        <w:t>Do působnosti valné hromady náleží:</w:t>
      </w:r>
      <w:r>
        <w:tab/>
      </w:r>
    </w:p>
    <w:p w14:paraId="15BA4F86"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rozhodování o změně stanov, nejde-li o změnu v důsledku zvýšení základního kapitálu pověřenou správní radou nebo o změnu, ke které došlo na základě jiných právních skutečností;</w:t>
      </w:r>
      <w:r>
        <w:rPr>
          <w:color w:val="000000"/>
          <w:szCs w:val="20"/>
        </w:rPr>
        <w:tab/>
      </w:r>
    </w:p>
    <w:p w14:paraId="27897A09"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rozhodování o změně výše základního kapitálu a o pověření správní rady ke zvýšení základního kapitálu;</w:t>
      </w:r>
      <w:r>
        <w:rPr>
          <w:color w:val="000000"/>
          <w:szCs w:val="20"/>
        </w:rPr>
        <w:tab/>
      </w:r>
    </w:p>
    <w:p w14:paraId="601B6124"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rozhodování o možnosti započtení peněžité pohledávky vůči společnosti proti pohledávce na splacení emisního kursu;</w:t>
      </w:r>
      <w:r>
        <w:rPr>
          <w:color w:val="000000"/>
          <w:szCs w:val="20"/>
        </w:rPr>
        <w:tab/>
      </w:r>
    </w:p>
    <w:p w14:paraId="156A92EC" w14:textId="77777777" w:rsidR="008949EF" w:rsidRDefault="00C847F6">
      <w:pPr>
        <w:numPr>
          <w:ilvl w:val="0"/>
          <w:numId w:val="10"/>
        </w:numPr>
        <w:tabs>
          <w:tab w:val="left" w:pos="567"/>
          <w:tab w:val="left" w:pos="709"/>
          <w:tab w:val="left" w:pos="992"/>
          <w:tab w:val="right" w:leader="hyphen" w:pos="9072"/>
        </w:tabs>
        <w:ind w:left="993" w:right="-1" w:hanging="426"/>
        <w:contextualSpacing/>
        <w:jc w:val="both"/>
        <w:rPr>
          <w:color w:val="000000"/>
          <w:szCs w:val="20"/>
        </w:rPr>
      </w:pPr>
      <w:r>
        <w:rPr>
          <w:color w:val="000000"/>
          <w:szCs w:val="20"/>
        </w:rPr>
        <w:t>rozhodování o vydání vyměnitelných nebo prioritních dluhopisů;</w:t>
      </w:r>
      <w:r>
        <w:rPr>
          <w:color w:val="000000"/>
          <w:szCs w:val="20"/>
        </w:rPr>
        <w:tab/>
      </w:r>
    </w:p>
    <w:p w14:paraId="34933057"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volba a odvolání členů správní rady;</w:t>
      </w:r>
      <w:r>
        <w:rPr>
          <w:color w:val="000000"/>
          <w:szCs w:val="20"/>
        </w:rPr>
        <w:tab/>
      </w:r>
    </w:p>
    <w:p w14:paraId="0DB253D3"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schválení řádné, mimořádné nebo konsolidované účetní závěrky a v případech, kdy její vyhotovení stanoví jiný právní předpis, i mezitímní účetní závěrky;</w:t>
      </w:r>
      <w:r>
        <w:rPr>
          <w:color w:val="000000"/>
          <w:szCs w:val="20"/>
        </w:rPr>
        <w:tab/>
      </w:r>
    </w:p>
    <w:p w14:paraId="0D466D71"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rozhodnutí o rozdělení zisku nebo jiných vlastních zdrojů, nebo o úhradě ztráty;</w:t>
      </w:r>
      <w:r>
        <w:rPr>
          <w:color w:val="000000"/>
          <w:szCs w:val="20"/>
        </w:rPr>
        <w:tab/>
      </w:r>
    </w:p>
    <w:p w14:paraId="61E14CD5"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rozhodování o podání žádosti k přijetí účastnických cenných papírů společnosti k obchodování na evropském regulovaném trhu nebo o vyřazení těchto cenných papírů z obchodování na evropském regulovaném trhu;</w:t>
      </w:r>
      <w:r>
        <w:rPr>
          <w:color w:val="000000"/>
          <w:szCs w:val="20"/>
        </w:rPr>
        <w:tab/>
      </w:r>
    </w:p>
    <w:p w14:paraId="1B4D7DD8"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rozhodnutí o zrušení společnosti s likvidací, jmenování a odvolání likvidátora, včetně schvalování smlouvy o výkonu funkce a plnění podle § 61 zákona o obchodních korporacích, schválení návrhu rozdělení likvidačního zůstatku;</w:t>
      </w:r>
      <w:r>
        <w:rPr>
          <w:color w:val="000000"/>
          <w:szCs w:val="20"/>
        </w:rPr>
        <w:tab/>
      </w:r>
    </w:p>
    <w:p w14:paraId="06E1819E"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schválení převodu nebo zastavění závodu nebo takové jeho části, která by znamenala podstatnou změnu dosavadní struktury závodu nebo podstatnou změnu v předmětu podnikání nebo činnosti společnosti;</w:t>
      </w:r>
      <w:r>
        <w:rPr>
          <w:color w:val="000000"/>
          <w:szCs w:val="20"/>
        </w:rPr>
        <w:tab/>
      </w:r>
    </w:p>
    <w:p w14:paraId="14363C14" w14:textId="7777777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r>
        <w:rPr>
          <w:color w:val="000000"/>
          <w:szCs w:val="20"/>
        </w:rPr>
        <w:t>rozhodnutí o převzetí účinků jednání učiněných za společnost před jejím vznikem;</w:t>
      </w:r>
      <w:r>
        <w:rPr>
          <w:color w:val="000000"/>
          <w:szCs w:val="20"/>
        </w:rPr>
        <w:tab/>
      </w:r>
    </w:p>
    <w:p w14:paraId="7FAB8F26" w14:textId="6CE4A6A7" w:rsidR="008949EF" w:rsidRDefault="00C847F6">
      <w:pPr>
        <w:numPr>
          <w:ilvl w:val="0"/>
          <w:numId w:val="10"/>
        </w:numPr>
        <w:tabs>
          <w:tab w:val="left" w:pos="567"/>
          <w:tab w:val="left" w:pos="992"/>
          <w:tab w:val="right" w:leader="hyphen" w:pos="9072"/>
        </w:tabs>
        <w:ind w:left="993" w:right="-1" w:hanging="426"/>
        <w:contextualSpacing/>
        <w:jc w:val="both"/>
        <w:rPr>
          <w:color w:val="000000"/>
          <w:szCs w:val="20"/>
        </w:rPr>
      </w:pPr>
      <w:bookmarkStart w:id="0" w:name="_Hlk87190560"/>
      <w:r>
        <w:rPr>
          <w:color w:val="000000"/>
          <w:szCs w:val="20"/>
        </w:rPr>
        <w:t>schválení smlouvy o</w:t>
      </w:r>
      <w:r w:rsidR="009E303B">
        <w:rPr>
          <w:color w:val="000000"/>
          <w:szCs w:val="20"/>
        </w:rPr>
        <w:t xml:space="preserve"> </w:t>
      </w:r>
      <w:r w:rsidR="009E303B" w:rsidRPr="005A08F1">
        <w:rPr>
          <w:color w:val="000000"/>
        </w:rPr>
        <w:t>tiché společnosti a jiných smluv, jimiž se zakládá právo na podílu na zisku nebo jiných vlastních zdrojích společnosti</w:t>
      </w:r>
      <w:bookmarkEnd w:id="0"/>
      <w:r>
        <w:rPr>
          <w:color w:val="000000"/>
          <w:szCs w:val="20"/>
        </w:rPr>
        <w:tab/>
      </w:r>
    </w:p>
    <w:p w14:paraId="739F945F" w14:textId="77777777" w:rsidR="008949EF" w:rsidRDefault="00C847F6">
      <w:pPr>
        <w:numPr>
          <w:ilvl w:val="0"/>
          <w:numId w:val="10"/>
        </w:numPr>
        <w:tabs>
          <w:tab w:val="left" w:pos="567"/>
          <w:tab w:val="left" w:pos="992"/>
          <w:tab w:val="right" w:leader="hyphen" w:pos="9072"/>
        </w:tabs>
        <w:ind w:left="993" w:right="-1" w:hanging="426"/>
        <w:contextualSpacing/>
        <w:jc w:val="both"/>
      </w:pPr>
      <w:r>
        <w:t>rozhodování o prodeji nebo pachtu závodu společnosti nebo jeho části tvořící samostatnou organizační složku;</w:t>
      </w:r>
      <w:r>
        <w:tab/>
      </w:r>
    </w:p>
    <w:p w14:paraId="0070A1AB" w14:textId="77777777" w:rsidR="008949EF" w:rsidRDefault="00C847F6">
      <w:pPr>
        <w:numPr>
          <w:ilvl w:val="0"/>
          <w:numId w:val="10"/>
        </w:numPr>
        <w:tabs>
          <w:tab w:val="left" w:pos="567"/>
          <w:tab w:val="left" w:pos="992"/>
          <w:tab w:val="right" w:leader="hyphen" w:pos="9072"/>
        </w:tabs>
        <w:spacing w:after="120"/>
        <w:ind w:left="993" w:right="-1" w:hanging="426"/>
        <w:jc w:val="both"/>
        <w:rPr>
          <w:color w:val="000000"/>
          <w:szCs w:val="20"/>
        </w:rPr>
      </w:pPr>
      <w:r>
        <w:rPr>
          <w:color w:val="000000"/>
          <w:szCs w:val="20"/>
        </w:rPr>
        <w:t>další rozhodnutí, které zákon o obchodních korporacích nebo tyto stanovy svěřují do působnosti valné hromady.</w:t>
      </w:r>
      <w:r>
        <w:rPr>
          <w:color w:val="000000"/>
          <w:szCs w:val="20"/>
        </w:rPr>
        <w:tab/>
      </w:r>
    </w:p>
    <w:p w14:paraId="7BF6C162" w14:textId="77777777" w:rsidR="008949EF" w:rsidRDefault="00C847F6">
      <w:pPr>
        <w:numPr>
          <w:ilvl w:val="0"/>
          <w:numId w:val="4"/>
        </w:numPr>
        <w:tabs>
          <w:tab w:val="left" w:pos="567"/>
          <w:tab w:val="left" w:pos="992"/>
          <w:tab w:val="right" w:leader="hyphen" w:pos="9072"/>
        </w:tabs>
        <w:spacing w:after="120"/>
        <w:ind w:left="567" w:hanging="567"/>
        <w:jc w:val="both"/>
        <w:rPr>
          <w:lang w:val="x-none" w:eastAsia="x-none"/>
        </w:rPr>
      </w:pPr>
      <w:r>
        <w:rPr>
          <w:lang w:val="x-none" w:eastAsia="x-none"/>
        </w:rPr>
        <w:t>Valná hromada si nemůže vyhradit rozhodování případů, které do její působnosti nesvěřuje zákon o obchodních korporacích nebo tyto stanovy.</w:t>
      </w:r>
      <w:r>
        <w:rPr>
          <w:lang w:val="x-none" w:eastAsia="x-none"/>
        </w:rPr>
        <w:tab/>
      </w:r>
    </w:p>
    <w:p w14:paraId="4465C982" w14:textId="20A24EDB" w:rsidR="008949EF" w:rsidRDefault="00C847F6">
      <w:pPr>
        <w:numPr>
          <w:ilvl w:val="0"/>
          <w:numId w:val="4"/>
        </w:numPr>
        <w:tabs>
          <w:tab w:val="left" w:pos="567"/>
          <w:tab w:val="left" w:pos="992"/>
          <w:tab w:val="right" w:leader="hyphen" w:pos="9072"/>
        </w:tabs>
        <w:spacing w:after="120"/>
        <w:ind w:left="567" w:hanging="567"/>
        <w:jc w:val="both"/>
        <w:rPr>
          <w:lang w:val="x-none" w:eastAsia="x-none"/>
        </w:rPr>
      </w:pPr>
      <w:r>
        <w:rPr>
          <w:lang w:val="x-none" w:eastAsia="x-none"/>
        </w:rPr>
        <w:t xml:space="preserve">Valnou hromadu svolává </w:t>
      </w:r>
      <w:r w:rsidR="00C77A38">
        <w:rPr>
          <w:lang w:eastAsia="x-none"/>
        </w:rPr>
        <w:t xml:space="preserve"> správní rada</w:t>
      </w:r>
      <w:r>
        <w:rPr>
          <w:lang w:val="x-none" w:eastAsia="x-none"/>
        </w:rPr>
        <w:t xml:space="preserve"> alespoň jednou za účetní období. Valná hromada, která schvaluje řádnou účetní závěrku, se musí konat nejpozději do 6 (šesti) měsíců od posledního dne předcházejícího účetního období.</w:t>
      </w:r>
      <w:r>
        <w:rPr>
          <w:lang w:val="x-none" w:eastAsia="x-none"/>
        </w:rPr>
        <w:tab/>
      </w:r>
    </w:p>
    <w:p w14:paraId="0FF05DD1" w14:textId="6171B8E8" w:rsidR="008949EF" w:rsidRDefault="00C847F6">
      <w:pPr>
        <w:numPr>
          <w:ilvl w:val="0"/>
          <w:numId w:val="4"/>
        </w:numPr>
        <w:tabs>
          <w:tab w:val="left" w:pos="567"/>
          <w:tab w:val="left" w:pos="992"/>
          <w:tab w:val="right" w:leader="hyphen" w:pos="9072"/>
        </w:tabs>
        <w:spacing w:after="120"/>
        <w:ind w:left="567" w:hanging="567"/>
        <w:jc w:val="both"/>
        <w:rPr>
          <w:lang w:val="x-none" w:eastAsia="x-none"/>
        </w:rPr>
      </w:pPr>
      <w:r>
        <w:rPr>
          <w:lang w:val="x-none" w:eastAsia="x-none"/>
        </w:rPr>
        <w:t xml:space="preserve">Vedle případů, kdy valnou hromadu svolává </w:t>
      </w:r>
      <w:r w:rsidR="00C77A38">
        <w:rPr>
          <w:lang w:eastAsia="x-none"/>
        </w:rPr>
        <w:t xml:space="preserve"> správní rada</w:t>
      </w:r>
      <w:r>
        <w:rPr>
          <w:lang w:val="x-none" w:eastAsia="x-none"/>
        </w:rPr>
        <w:t xml:space="preserve">, svolává valnou hromadu také  člen správní rady nebo kvalifikovaný akcionář na základě zmocnění soudem. </w:t>
      </w:r>
      <w:r>
        <w:rPr>
          <w:lang w:val="x-none" w:eastAsia="x-none"/>
        </w:rPr>
        <w:tab/>
      </w:r>
    </w:p>
    <w:p w14:paraId="134BC962" w14:textId="77777777" w:rsidR="008949EF" w:rsidRDefault="00C847F6">
      <w:pPr>
        <w:numPr>
          <w:ilvl w:val="0"/>
          <w:numId w:val="4"/>
        </w:numPr>
        <w:tabs>
          <w:tab w:val="left" w:pos="567"/>
          <w:tab w:val="left" w:pos="992"/>
          <w:tab w:val="right" w:leader="hyphen" w:pos="9072"/>
        </w:tabs>
        <w:spacing w:after="120"/>
        <w:ind w:left="567" w:hanging="567"/>
        <w:jc w:val="both"/>
        <w:rPr>
          <w:lang w:val="x-none" w:eastAsia="x-none"/>
        </w:rPr>
      </w:pPr>
      <w:r>
        <w:rPr>
          <w:lang w:val="x-none" w:eastAsia="x-none"/>
        </w:rPr>
        <w:t>Svolavatel uveřejní nejméně 30 (třicet) dnů před konáním valné hromady pozvánku na valnou hromadu na internetové stránce společnosti a současně ji zašle akcionářům na adresu uvedenou v seznamu akcionářů. Pozvánka musí být na internetových stránkách společnosti uveřejněna až do okamžiku konání valné hromady.</w:t>
      </w:r>
      <w:r>
        <w:rPr>
          <w:lang w:val="x-none" w:eastAsia="x-none"/>
        </w:rPr>
        <w:tab/>
      </w:r>
    </w:p>
    <w:p w14:paraId="5D797FC1" w14:textId="77777777" w:rsidR="008949EF" w:rsidRDefault="00C847F6">
      <w:pPr>
        <w:numPr>
          <w:ilvl w:val="0"/>
          <w:numId w:val="4"/>
        </w:numPr>
        <w:tabs>
          <w:tab w:val="left" w:pos="567"/>
          <w:tab w:val="left" w:pos="992"/>
          <w:tab w:val="right" w:leader="hyphen" w:pos="9072"/>
        </w:tabs>
        <w:spacing w:after="120"/>
        <w:ind w:left="567" w:hanging="567"/>
        <w:rPr>
          <w:szCs w:val="20"/>
          <w:lang w:val="x-none" w:eastAsia="x-none"/>
        </w:rPr>
      </w:pPr>
      <w:r>
        <w:rPr>
          <w:szCs w:val="20"/>
          <w:lang w:val="x-none" w:eastAsia="x-none"/>
        </w:rPr>
        <w:t>Pozvánka na valnou hromadu musí obsahovat alespoň:</w:t>
      </w:r>
      <w:r>
        <w:rPr>
          <w:szCs w:val="20"/>
          <w:lang w:val="x-none" w:eastAsia="x-none"/>
        </w:rPr>
        <w:tab/>
      </w:r>
    </w:p>
    <w:p w14:paraId="1926F013" w14:textId="77777777" w:rsidR="008949EF" w:rsidRDefault="00C847F6">
      <w:pPr>
        <w:numPr>
          <w:ilvl w:val="0"/>
          <w:numId w:val="5"/>
        </w:numPr>
        <w:tabs>
          <w:tab w:val="left" w:pos="567"/>
          <w:tab w:val="left" w:pos="992"/>
          <w:tab w:val="right" w:leader="hyphen" w:pos="9072"/>
        </w:tabs>
        <w:ind w:left="993" w:right="-1" w:hanging="426"/>
        <w:jc w:val="both"/>
        <w:rPr>
          <w:szCs w:val="20"/>
          <w:lang w:val="x-none" w:eastAsia="x-none"/>
        </w:rPr>
      </w:pPr>
      <w:r>
        <w:rPr>
          <w:szCs w:val="20"/>
          <w:lang w:val="x-none" w:eastAsia="x-none"/>
        </w:rPr>
        <w:t>obchodní firmu a sídlo společnosti;</w:t>
      </w:r>
      <w:r>
        <w:rPr>
          <w:szCs w:val="20"/>
          <w:lang w:val="x-none" w:eastAsia="x-none"/>
        </w:rPr>
        <w:tab/>
      </w:r>
    </w:p>
    <w:p w14:paraId="05D4BE08" w14:textId="77777777" w:rsidR="008949EF" w:rsidRDefault="00C847F6">
      <w:pPr>
        <w:numPr>
          <w:ilvl w:val="0"/>
          <w:numId w:val="5"/>
        </w:numPr>
        <w:tabs>
          <w:tab w:val="left" w:pos="567"/>
          <w:tab w:val="left" w:pos="992"/>
          <w:tab w:val="right" w:leader="hyphen" w:pos="9072"/>
        </w:tabs>
        <w:ind w:left="993" w:right="-1" w:hanging="426"/>
        <w:jc w:val="both"/>
        <w:rPr>
          <w:szCs w:val="20"/>
          <w:lang w:val="x-none" w:eastAsia="x-none"/>
        </w:rPr>
      </w:pPr>
      <w:r>
        <w:rPr>
          <w:szCs w:val="20"/>
          <w:lang w:val="x-none" w:eastAsia="x-none"/>
        </w:rPr>
        <w:t>místo, datum a hodinu konání valné hromady;</w:t>
      </w:r>
      <w:r>
        <w:rPr>
          <w:szCs w:val="20"/>
          <w:lang w:val="x-none" w:eastAsia="x-none"/>
        </w:rPr>
        <w:tab/>
      </w:r>
    </w:p>
    <w:p w14:paraId="4D8AE410" w14:textId="77777777" w:rsidR="008949EF" w:rsidRDefault="00C847F6">
      <w:pPr>
        <w:numPr>
          <w:ilvl w:val="0"/>
          <w:numId w:val="5"/>
        </w:numPr>
        <w:tabs>
          <w:tab w:val="left" w:pos="567"/>
          <w:tab w:val="left" w:pos="992"/>
          <w:tab w:val="right" w:leader="hyphen" w:pos="9072"/>
        </w:tabs>
        <w:ind w:left="993" w:right="-1" w:hanging="426"/>
        <w:jc w:val="both"/>
        <w:rPr>
          <w:szCs w:val="20"/>
          <w:lang w:val="x-none" w:eastAsia="x-none"/>
        </w:rPr>
      </w:pPr>
      <w:r>
        <w:rPr>
          <w:szCs w:val="20"/>
          <w:lang w:val="x-none" w:eastAsia="x-none"/>
        </w:rPr>
        <w:t>označení, zda se svolává řádná nebo náhradní valná hromada;</w:t>
      </w:r>
      <w:r>
        <w:rPr>
          <w:szCs w:val="20"/>
          <w:lang w:val="x-none" w:eastAsia="x-none"/>
        </w:rPr>
        <w:tab/>
      </w:r>
    </w:p>
    <w:p w14:paraId="645C2BA0" w14:textId="77777777" w:rsidR="008949EF" w:rsidRDefault="00C847F6">
      <w:pPr>
        <w:numPr>
          <w:ilvl w:val="0"/>
          <w:numId w:val="5"/>
        </w:numPr>
        <w:tabs>
          <w:tab w:val="left" w:pos="567"/>
          <w:tab w:val="left" w:pos="992"/>
          <w:tab w:val="right" w:leader="hyphen" w:pos="9072"/>
        </w:tabs>
        <w:ind w:left="993" w:right="-1" w:hanging="426"/>
        <w:jc w:val="both"/>
        <w:rPr>
          <w:szCs w:val="20"/>
          <w:lang w:val="x-none" w:eastAsia="x-none"/>
        </w:rPr>
      </w:pPr>
      <w:r>
        <w:rPr>
          <w:szCs w:val="20"/>
          <w:lang w:val="x-none" w:eastAsia="x-none"/>
        </w:rPr>
        <w:t>pořad valné hromady, včetně uvedení osoby, je-li navrhovaná jako člen orgánu společnosti;</w:t>
      </w:r>
      <w:r>
        <w:rPr>
          <w:szCs w:val="20"/>
          <w:lang w:val="x-none" w:eastAsia="x-none"/>
        </w:rPr>
        <w:tab/>
      </w:r>
    </w:p>
    <w:p w14:paraId="3F0295F5" w14:textId="77777777" w:rsidR="008949EF" w:rsidRDefault="00C847F6">
      <w:pPr>
        <w:numPr>
          <w:ilvl w:val="0"/>
          <w:numId w:val="5"/>
        </w:numPr>
        <w:tabs>
          <w:tab w:val="left" w:pos="567"/>
          <w:tab w:val="left" w:pos="992"/>
          <w:tab w:val="right" w:leader="hyphen" w:pos="9072"/>
        </w:tabs>
        <w:ind w:left="993" w:right="-1" w:hanging="426"/>
        <w:jc w:val="both"/>
        <w:rPr>
          <w:szCs w:val="20"/>
          <w:lang w:val="x-none" w:eastAsia="x-none"/>
        </w:rPr>
      </w:pPr>
      <w:r>
        <w:rPr>
          <w:szCs w:val="20"/>
          <w:lang w:val="x-none" w:eastAsia="x-none"/>
        </w:rPr>
        <w:t>návrh usnesení valné hromady a jeho zdůvodnění;</w:t>
      </w:r>
      <w:r>
        <w:rPr>
          <w:szCs w:val="20"/>
          <w:lang w:val="x-none" w:eastAsia="x-none"/>
        </w:rPr>
        <w:tab/>
      </w:r>
    </w:p>
    <w:p w14:paraId="613FA301" w14:textId="77777777" w:rsidR="008949EF" w:rsidRDefault="00C847F6">
      <w:pPr>
        <w:numPr>
          <w:ilvl w:val="0"/>
          <w:numId w:val="5"/>
        </w:numPr>
        <w:tabs>
          <w:tab w:val="left" w:pos="567"/>
          <w:tab w:val="left" w:pos="992"/>
          <w:tab w:val="right" w:leader="hyphen" w:pos="9072"/>
        </w:tabs>
        <w:ind w:left="993" w:right="-1" w:hanging="426"/>
        <w:jc w:val="both"/>
        <w:rPr>
          <w:szCs w:val="20"/>
          <w:lang w:val="x-none" w:eastAsia="x-none"/>
        </w:rPr>
      </w:pPr>
      <w:r>
        <w:rPr>
          <w:szCs w:val="20"/>
          <w:lang w:val="x-none" w:eastAsia="x-none"/>
        </w:rPr>
        <w:lastRenderedPageBreak/>
        <w:t>rozhodný den k účasti na valné hromadě, pokud byl určen, a vysvětlení jeho významu pro hlasování na valné hromadě;</w:t>
      </w:r>
      <w:r>
        <w:rPr>
          <w:szCs w:val="20"/>
          <w:lang w:val="x-none" w:eastAsia="x-none"/>
        </w:rPr>
        <w:tab/>
      </w:r>
    </w:p>
    <w:p w14:paraId="615D56BF" w14:textId="4CB10C66" w:rsidR="008949EF" w:rsidRDefault="00C847F6">
      <w:pPr>
        <w:numPr>
          <w:ilvl w:val="0"/>
          <w:numId w:val="5"/>
        </w:numPr>
        <w:tabs>
          <w:tab w:val="left" w:pos="567"/>
          <w:tab w:val="left" w:pos="992"/>
          <w:tab w:val="right" w:leader="hyphen" w:pos="9072"/>
        </w:tabs>
        <w:spacing w:after="120"/>
        <w:ind w:left="992" w:hanging="425"/>
        <w:jc w:val="both"/>
        <w:rPr>
          <w:szCs w:val="20"/>
          <w:lang w:val="x-none" w:eastAsia="x-none"/>
        </w:rPr>
      </w:pPr>
      <w:r>
        <w:rPr>
          <w:szCs w:val="20"/>
          <w:lang w:val="x-none" w:eastAsia="x-none"/>
        </w:rPr>
        <w:t>má-li být na pořadu valné hromady změna stanov,</w:t>
      </w:r>
      <w:r w:rsidR="00C77A38" w:rsidRPr="00C77A38">
        <w:rPr>
          <w:lang w:val="x-none" w:eastAsia="x-none"/>
        </w:rPr>
        <w:t xml:space="preserve"> </w:t>
      </w:r>
      <w:r w:rsidR="00C77A38" w:rsidRPr="00E10459">
        <w:rPr>
          <w:lang w:val="x-none" w:eastAsia="x-none"/>
        </w:rPr>
        <w:t>musí pozvánka na valnou hromadu obsahovat alespoň stručný a výstižný popis a odůvodnění navrhovaných změn stanov. Úplný návrh změny stanov správní rada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w:t>
      </w:r>
      <w:r>
        <w:rPr>
          <w:szCs w:val="20"/>
          <w:lang w:val="x-none" w:eastAsia="x-none"/>
        </w:rPr>
        <w:tab/>
      </w:r>
    </w:p>
    <w:p w14:paraId="54D5C11E" w14:textId="77777777" w:rsidR="008949EF" w:rsidRDefault="00C847F6">
      <w:pPr>
        <w:numPr>
          <w:ilvl w:val="0"/>
          <w:numId w:val="4"/>
        </w:numPr>
        <w:tabs>
          <w:tab w:val="left" w:pos="567"/>
          <w:tab w:val="left" w:pos="992"/>
          <w:tab w:val="right" w:leader="hyphen" w:pos="9072"/>
        </w:tabs>
        <w:spacing w:after="120"/>
        <w:ind w:left="567" w:hanging="567"/>
        <w:jc w:val="both"/>
      </w:pPr>
      <w:r>
        <w:t>Pokud s tím budou souhlasit všichni akcionáři, může se valná hromada konat i bez splnění požadavků stanovených zákonem a těmito stanovami pro svolání valné hromady.</w:t>
      </w:r>
      <w:r>
        <w:tab/>
      </w:r>
    </w:p>
    <w:p w14:paraId="275E6CAC" w14:textId="77777777" w:rsidR="008949EF" w:rsidRDefault="00C847F6">
      <w:pPr>
        <w:numPr>
          <w:ilvl w:val="0"/>
          <w:numId w:val="4"/>
        </w:numPr>
        <w:tabs>
          <w:tab w:val="left" w:pos="567"/>
          <w:tab w:val="left" w:pos="992"/>
          <w:tab w:val="right" w:leader="hyphen" w:pos="9072"/>
        </w:tabs>
        <w:spacing w:after="120"/>
        <w:ind w:left="567" w:hanging="567"/>
        <w:jc w:val="both"/>
      </w:pPr>
      <w:r>
        <w:t>Záležitosti, které nebyly zařazeny na pořad jednání valné hromady, lze na jejím jednání projednat nebo rozhodnout jen tehdy, projeví-li s tím souhlas všichni akcionáři.</w:t>
      </w:r>
      <w:r>
        <w:tab/>
      </w:r>
    </w:p>
    <w:p w14:paraId="6C7BD4FA" w14:textId="77777777" w:rsidR="008949EF" w:rsidRDefault="00C847F6">
      <w:pPr>
        <w:widowControl w:val="0"/>
        <w:numPr>
          <w:ilvl w:val="0"/>
          <w:numId w:val="4"/>
        </w:numPr>
        <w:tabs>
          <w:tab w:val="left" w:pos="567"/>
          <w:tab w:val="left" w:pos="992"/>
          <w:tab w:val="right" w:leader="hyphen" w:pos="9072"/>
        </w:tabs>
        <w:spacing w:after="120"/>
        <w:ind w:left="567" w:hanging="567"/>
        <w:jc w:val="both"/>
      </w:pPr>
      <w:r>
        <w:t xml:space="preserve">Valná hromada zvolí svého předsedu, zapisovatele, ověřovatele zápisu a osobu pověřenou sčítáním hlasů. Do doby zvolení předsedy řídí jednání valné hromady svolavatel nebo jím určená osoba. </w:t>
      </w:r>
      <w:r>
        <w:tab/>
      </w:r>
    </w:p>
    <w:p w14:paraId="65A67A7F" w14:textId="77777777" w:rsidR="008949EF" w:rsidRDefault="00C847F6">
      <w:pPr>
        <w:widowControl w:val="0"/>
        <w:numPr>
          <w:ilvl w:val="0"/>
          <w:numId w:val="4"/>
        </w:numPr>
        <w:tabs>
          <w:tab w:val="left" w:pos="567"/>
          <w:tab w:val="left" w:pos="992"/>
          <w:tab w:val="right" w:leader="hyphen" w:pos="9072"/>
        </w:tabs>
        <w:spacing w:after="120"/>
        <w:ind w:left="567" w:hanging="567"/>
        <w:jc w:val="both"/>
      </w:pPr>
      <w:r>
        <w:t xml:space="preserve">Zapisovatel je povinen vyhotovit zápis z jednání valné hromady do 15 (patnácti) dnů ode dne jejího ukončení. Zápis podepisuje zapisovatel, předseda valné hromady nebo svolavatel a ověřovatel zápisu. </w:t>
      </w:r>
      <w:r>
        <w:rPr>
          <w:color w:val="000000"/>
        </w:rPr>
        <w:t>K zápisu se přiloží předložené návrhy, prohlášení a listina přítomných.</w:t>
      </w:r>
      <w:r>
        <w:rPr>
          <w:color w:val="000000"/>
        </w:rPr>
        <w:tab/>
      </w:r>
    </w:p>
    <w:p w14:paraId="3EB647C2" w14:textId="77777777" w:rsidR="008949EF" w:rsidRDefault="00C847F6">
      <w:pPr>
        <w:numPr>
          <w:ilvl w:val="0"/>
          <w:numId w:val="4"/>
        </w:numPr>
        <w:tabs>
          <w:tab w:val="left" w:pos="567"/>
          <w:tab w:val="left" w:pos="992"/>
          <w:tab w:val="right" w:leader="hyphen" w:pos="9072"/>
        </w:tabs>
        <w:spacing w:after="120"/>
        <w:ind w:left="567" w:hanging="567"/>
        <w:jc w:val="both"/>
      </w:pPr>
      <w:r>
        <w:t>Hlasování na valné hromadě se děje zdvižením ruky. Nejprve se vždy hlasuje o návrhu svolavatele valné hromady.</w:t>
      </w:r>
      <w:r>
        <w:tab/>
      </w:r>
    </w:p>
    <w:p w14:paraId="71EBAD59" w14:textId="2FEC6286" w:rsidR="008949EF" w:rsidRDefault="00C847F6">
      <w:pPr>
        <w:numPr>
          <w:ilvl w:val="0"/>
          <w:numId w:val="4"/>
        </w:numPr>
        <w:tabs>
          <w:tab w:val="left" w:pos="567"/>
          <w:tab w:val="left" w:pos="992"/>
          <w:tab w:val="right" w:leader="hyphen" w:pos="9072"/>
        </w:tabs>
        <w:spacing w:after="120"/>
        <w:ind w:left="567" w:hanging="567"/>
        <w:jc w:val="both"/>
      </w:pPr>
      <w:r>
        <w:t>Valná hromada je schopná usnášení, jsou-li přítomni akcionáři vlastnící akcie, jejichž jmenovitá hodnota přesahuje 30</w:t>
      </w:r>
      <w:r w:rsidR="005B7BF1">
        <w:t xml:space="preserve"> </w:t>
      </w:r>
      <w:r>
        <w:t xml:space="preserve">% (třicet procent) základního kapitálu. </w:t>
      </w:r>
      <w:r>
        <w:tab/>
      </w:r>
    </w:p>
    <w:p w14:paraId="7966214B" w14:textId="3D845A3B" w:rsidR="008949EF" w:rsidRDefault="00C847F6">
      <w:pPr>
        <w:numPr>
          <w:ilvl w:val="0"/>
          <w:numId w:val="4"/>
        </w:numPr>
        <w:tabs>
          <w:tab w:val="left" w:pos="567"/>
          <w:tab w:val="left" w:pos="992"/>
          <w:tab w:val="right" w:leader="hyphen" w:pos="9072"/>
        </w:tabs>
        <w:ind w:left="567" w:hanging="567"/>
        <w:contextualSpacing/>
        <w:jc w:val="both"/>
      </w:pPr>
      <w:r>
        <w:t>Valná hromada rozhoduje dvoutřetinovou většinou hlasů přítomných akcionářů, ledaže zákon o obchodních korporacích nebo tyto stanovy stanoví vyšší počet hlasů potřebných pro přijetí rozhodnutí. K rozhodnutí o změně druhu akcií, včetně rozhodnutí o změně práva na pevný podíl na zisku rozhoduje valná hromada většinou 90</w:t>
      </w:r>
      <w:r w:rsidR="005B7BF1">
        <w:t xml:space="preserve"> </w:t>
      </w:r>
      <w:r>
        <w:t>% (devadesát procent) přítomných akcionářů.</w:t>
      </w:r>
      <w:r>
        <w:tab/>
      </w:r>
    </w:p>
    <w:p w14:paraId="5E184516" w14:textId="77777777" w:rsidR="008949EF" w:rsidRDefault="00C847F6">
      <w:pPr>
        <w:numPr>
          <w:ilvl w:val="0"/>
          <w:numId w:val="4"/>
        </w:numPr>
        <w:tabs>
          <w:tab w:val="left" w:pos="567"/>
          <w:tab w:val="left" w:pos="992"/>
          <w:tab w:val="right" w:leader="hyphen" w:pos="9072"/>
        </w:tabs>
        <w:ind w:left="567" w:hanging="567"/>
        <w:contextualSpacing/>
        <w:jc w:val="both"/>
      </w:pPr>
      <w:r>
        <w:t xml:space="preserve">Rozhodování per rollam podle § 418 až 420 zákona o obchodních korporacích se připouští. </w:t>
      </w:r>
      <w:r>
        <w:tab/>
      </w:r>
      <w:bookmarkStart w:id="1" w:name="_Ref375211336"/>
      <w:bookmarkEnd w:id="1"/>
    </w:p>
    <w:p w14:paraId="641F4D28" w14:textId="77777777" w:rsidR="008949EF" w:rsidRDefault="008949EF">
      <w:pPr>
        <w:tabs>
          <w:tab w:val="left" w:pos="567"/>
          <w:tab w:val="left" w:pos="992"/>
          <w:tab w:val="right" w:leader="hyphen" w:pos="9072"/>
        </w:tabs>
        <w:jc w:val="center"/>
        <w:rPr>
          <w:b/>
        </w:rPr>
      </w:pPr>
    </w:p>
    <w:p w14:paraId="1FDFF484" w14:textId="77777777" w:rsidR="008949EF" w:rsidRDefault="008949EF">
      <w:pPr>
        <w:tabs>
          <w:tab w:val="left" w:pos="567"/>
          <w:tab w:val="left" w:pos="992"/>
          <w:tab w:val="right" w:leader="hyphen" w:pos="9072"/>
        </w:tabs>
        <w:jc w:val="center"/>
        <w:rPr>
          <w:b/>
        </w:rPr>
      </w:pPr>
    </w:p>
    <w:p w14:paraId="03C6CFEB" w14:textId="77777777" w:rsidR="008949EF" w:rsidRDefault="008949EF">
      <w:pPr>
        <w:tabs>
          <w:tab w:val="left" w:pos="567"/>
          <w:tab w:val="left" w:pos="992"/>
          <w:tab w:val="right" w:leader="hyphen" w:pos="9072"/>
        </w:tabs>
        <w:jc w:val="center"/>
        <w:rPr>
          <w:b/>
        </w:rPr>
      </w:pPr>
    </w:p>
    <w:p w14:paraId="7D231FA4" w14:textId="39B5FBDA" w:rsidR="008949EF" w:rsidRDefault="00C847F6">
      <w:pPr>
        <w:tabs>
          <w:tab w:val="left" w:pos="567"/>
          <w:tab w:val="left" w:pos="992"/>
          <w:tab w:val="right" w:leader="hyphen" w:pos="9072"/>
        </w:tabs>
        <w:jc w:val="center"/>
        <w:rPr>
          <w:b/>
        </w:rPr>
      </w:pPr>
      <w:r>
        <w:rPr>
          <w:b/>
        </w:rPr>
        <w:t xml:space="preserve">Čl. </w:t>
      </w:r>
      <w:r w:rsidR="00C77A38">
        <w:rPr>
          <w:b/>
        </w:rPr>
        <w:t>8</w:t>
      </w:r>
    </w:p>
    <w:p w14:paraId="4781DC66" w14:textId="77777777" w:rsidR="008949EF" w:rsidRDefault="00C847F6">
      <w:pPr>
        <w:tabs>
          <w:tab w:val="left" w:pos="567"/>
          <w:tab w:val="left" w:pos="992"/>
          <w:tab w:val="right" w:leader="hyphen" w:pos="9072"/>
        </w:tabs>
        <w:spacing w:line="360" w:lineRule="auto"/>
        <w:jc w:val="center"/>
        <w:rPr>
          <w:b/>
        </w:rPr>
      </w:pPr>
      <w:r>
        <w:rPr>
          <w:b/>
        </w:rPr>
        <w:t>SPRÁVNÍ RADA</w:t>
      </w:r>
    </w:p>
    <w:p w14:paraId="78347F19" w14:textId="080769F8" w:rsidR="00C77A38" w:rsidRDefault="00C77A38" w:rsidP="00B83E64">
      <w:pPr>
        <w:numPr>
          <w:ilvl w:val="0"/>
          <w:numId w:val="11"/>
        </w:numPr>
        <w:tabs>
          <w:tab w:val="clear" w:pos="720"/>
          <w:tab w:val="left" w:pos="567"/>
          <w:tab w:val="left" w:pos="992"/>
          <w:tab w:val="right" w:leader="hyphen" w:pos="9072"/>
        </w:tabs>
        <w:spacing w:after="120"/>
        <w:ind w:left="567" w:hanging="567"/>
        <w:contextualSpacing/>
        <w:jc w:val="both"/>
      </w:pPr>
      <w:r w:rsidRPr="005A08F1">
        <w:t xml:space="preserve">Statutárním orgánem společnosti je správní </w:t>
      </w:r>
      <w:r w:rsidR="007E2D82" w:rsidRPr="005A08F1">
        <w:t>rada.</w:t>
      </w:r>
      <w:r w:rsidR="007E2D82">
        <w:t xml:space="preserve"> -----------------------------------------------</w:t>
      </w:r>
    </w:p>
    <w:p w14:paraId="50008229" w14:textId="77777777" w:rsidR="00C77A38" w:rsidRDefault="00C77A38" w:rsidP="00B83E64">
      <w:pPr>
        <w:tabs>
          <w:tab w:val="left" w:pos="567"/>
          <w:tab w:val="left" w:pos="992"/>
          <w:tab w:val="right" w:leader="hyphen" w:pos="9072"/>
        </w:tabs>
        <w:spacing w:after="120"/>
        <w:ind w:left="567"/>
        <w:contextualSpacing/>
        <w:jc w:val="both"/>
      </w:pPr>
    </w:p>
    <w:p w14:paraId="3A5617A6" w14:textId="723469AE" w:rsidR="00C77A38" w:rsidRPr="005428F4" w:rsidRDefault="00C77A38" w:rsidP="00B83E64">
      <w:pPr>
        <w:numPr>
          <w:ilvl w:val="0"/>
          <w:numId w:val="11"/>
        </w:numPr>
        <w:tabs>
          <w:tab w:val="clear" w:pos="720"/>
          <w:tab w:val="left" w:pos="567"/>
          <w:tab w:val="left" w:pos="992"/>
          <w:tab w:val="right" w:leader="hyphen" w:pos="9072"/>
        </w:tabs>
        <w:spacing w:after="120"/>
        <w:ind w:left="567" w:hanging="567"/>
        <w:contextualSpacing/>
        <w:jc w:val="both"/>
      </w:pPr>
      <w:r w:rsidRPr="005A08F1">
        <w:t>Správní radě přísluší obchodní vedení a dohled nad činností společnosti.</w:t>
      </w:r>
      <w:r w:rsidRPr="00905D00">
        <w:t xml:space="preserve"> Správní rada zajišťuje řádné vedení účetnictví, předkládá valné hromadě ke schválení řádnou, mimořádnou, konsolidovanou, případně mezitímní účetní závěrku a v souladu se stanovami také návrh na rozděl</w:t>
      </w:r>
      <w:r w:rsidRPr="005428F4">
        <w:t>ení zisku nebo jiných vlastních zdrojů nebo úhradu ztráty.</w:t>
      </w:r>
    </w:p>
    <w:p w14:paraId="13D610CD" w14:textId="77777777" w:rsidR="00C77A38" w:rsidRPr="005A08F1" w:rsidRDefault="00C77A38" w:rsidP="00C77A38">
      <w:pPr>
        <w:tabs>
          <w:tab w:val="left" w:pos="567"/>
          <w:tab w:val="left" w:pos="992"/>
          <w:tab w:val="right" w:leader="hyphen" w:pos="9072"/>
        </w:tabs>
        <w:ind w:left="720"/>
        <w:contextualSpacing/>
        <w:jc w:val="both"/>
      </w:pPr>
    </w:p>
    <w:p w14:paraId="6643007E" w14:textId="77777777" w:rsidR="008949EF" w:rsidRDefault="00C847F6">
      <w:pPr>
        <w:numPr>
          <w:ilvl w:val="0"/>
          <w:numId w:val="11"/>
        </w:numPr>
        <w:tabs>
          <w:tab w:val="clear" w:pos="720"/>
          <w:tab w:val="left" w:pos="567"/>
          <w:tab w:val="left" w:pos="992"/>
          <w:tab w:val="right" w:leader="hyphen" w:pos="9072"/>
        </w:tabs>
        <w:spacing w:after="120"/>
        <w:ind w:left="567" w:hanging="567"/>
      </w:pPr>
      <w:r>
        <w:t>Správní rada má 6 (šest) členů, které volí a odvolává valná hromada.</w:t>
      </w:r>
      <w:r>
        <w:tab/>
      </w:r>
    </w:p>
    <w:p w14:paraId="3376D90F" w14:textId="2C1B59FA" w:rsidR="008949EF" w:rsidRDefault="00C77A38">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sidRPr="00CB432E">
        <w:rPr>
          <w:lang w:eastAsia="x-none"/>
        </w:rPr>
        <w:t xml:space="preserve">Správní rada ze svých členů volí předsedu </w:t>
      </w:r>
      <w:r w:rsidR="00C847F6">
        <w:rPr>
          <w:lang w:eastAsia="x-none"/>
        </w:rPr>
        <w:t>správní rady.</w:t>
      </w:r>
      <w:r w:rsidR="00C847F6">
        <w:rPr>
          <w:lang w:eastAsia="x-none"/>
        </w:rPr>
        <w:tab/>
      </w:r>
    </w:p>
    <w:p w14:paraId="7171F4E1" w14:textId="77777777"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lastRenderedPageBreak/>
        <w:t xml:space="preserve">Délka funkčního období člena správní rady je 10 (deset) let. </w:t>
      </w:r>
      <w:r>
        <w:rPr>
          <w:color w:val="000000"/>
          <w:szCs w:val="20"/>
          <w:lang w:eastAsia="x-none"/>
        </w:rPr>
        <w:t>Opětovná volba členů správní rady je možná.</w:t>
      </w:r>
      <w:r>
        <w:rPr>
          <w:color w:val="000000"/>
          <w:szCs w:val="20"/>
          <w:lang w:eastAsia="x-none"/>
        </w:rPr>
        <w:tab/>
      </w:r>
    </w:p>
    <w:p w14:paraId="3BCC532D" w14:textId="28D50B9C" w:rsidR="008949EF" w:rsidRDefault="00EB226A">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t xml:space="preserve"> Zákaz konkurence</w:t>
      </w:r>
      <w:r w:rsidRPr="00EB226A">
        <w:rPr>
          <w:lang w:eastAsia="x-none"/>
        </w:rPr>
        <w:t xml:space="preserve"> </w:t>
      </w:r>
      <w:r>
        <w:rPr>
          <w:lang w:eastAsia="x-none"/>
        </w:rPr>
        <w:t xml:space="preserve">dle ustanovení § 459 zákona o obchodních korporacích se pro členy správní rady </w:t>
      </w:r>
      <w:r w:rsidR="00B300B3">
        <w:rPr>
          <w:lang w:eastAsia="x-none"/>
        </w:rPr>
        <w:t>neuplatní.</w:t>
      </w:r>
      <w:r w:rsidR="00C847F6">
        <w:rPr>
          <w:lang w:eastAsia="x-none"/>
        </w:rPr>
        <w:tab/>
      </w:r>
    </w:p>
    <w:p w14:paraId="289FAD81" w14:textId="77777777"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t>Správní rada, jejíž počet členů neklesl pod polovinu, může jmenovat náhradního člena do příštího zasedání valné hromady.</w:t>
      </w:r>
      <w:r>
        <w:rPr>
          <w:lang w:eastAsia="x-none"/>
        </w:rPr>
        <w:tab/>
      </w:r>
    </w:p>
    <w:p w14:paraId="10D004A2" w14:textId="4CDBE6F6" w:rsidR="008949EF" w:rsidRDefault="00C847F6">
      <w:pPr>
        <w:numPr>
          <w:ilvl w:val="0"/>
          <w:numId w:val="11"/>
        </w:numPr>
        <w:tabs>
          <w:tab w:val="clear" w:pos="720"/>
          <w:tab w:val="left" w:pos="567"/>
          <w:tab w:val="left" w:pos="992"/>
          <w:tab w:val="right" w:leader="hyphen" w:pos="9072"/>
        </w:tabs>
        <w:spacing w:after="120"/>
        <w:ind w:left="567" w:hanging="567"/>
        <w:jc w:val="both"/>
        <w:outlineLvl w:val="1"/>
      </w:pPr>
      <w:r>
        <w:rPr>
          <w:lang w:eastAsia="x-none"/>
        </w:rPr>
        <w:t>Správní rada zasedá podle potřeby, nejméně jednou za šest měsíců. Zasedání správní rady se koná v sídle společnosti, ledaže by se správní rada usnesla na svém předchozím zasedání jinak.</w:t>
      </w:r>
      <w:r w:rsidR="00730C41">
        <w:rPr>
          <w:lang w:eastAsia="x-none"/>
        </w:rPr>
        <w:t xml:space="preserve"> Zasedání lze konat v odůvodněných případech dálkově prostřednictvím technických prostředků.</w:t>
      </w:r>
      <w:r>
        <w:rPr>
          <w:lang w:eastAsia="x-none"/>
        </w:rPr>
        <w:t xml:space="preserve"> Zasedání správní rady se svolává písemnou nebo elektronickou pozvánkou, v níž uvede místo, datum, dobu zasedání a pořad jeho jednání. Pozvánka musí být doručena nejméně 7 (sedm) dnů před konáním zasedání a spolu s ní i podklady, které mají být správní radou projednány. Hrozí-li nebezpečí z prodlení, lze tuto lhůtu zkrátit v nezbytně nutném rozsahu. </w:t>
      </w:r>
      <w:r>
        <w:rPr>
          <w:lang w:eastAsia="x-none"/>
        </w:rPr>
        <w:tab/>
      </w:r>
    </w:p>
    <w:p w14:paraId="38DF87AF" w14:textId="68A63B31"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color w:val="000000"/>
          <w:szCs w:val="20"/>
          <w:lang w:eastAsia="x-none"/>
        </w:rPr>
        <w:t>Správní rada je schopna usnášení, je-li přítomna většina členů správní rady. Správní rada rozhoduje většinou přítomných členů správní rady</w:t>
      </w:r>
      <w:r w:rsidR="00EB226A">
        <w:rPr>
          <w:color w:val="000000"/>
          <w:szCs w:val="20"/>
          <w:lang w:eastAsia="x-none"/>
        </w:rPr>
        <w:t xml:space="preserve">. </w:t>
      </w:r>
      <w:r w:rsidR="00EB226A">
        <w:rPr>
          <w:color w:val="000000"/>
          <w:lang w:eastAsia="x-none"/>
        </w:rPr>
        <w:t>Každý člen správní rady má 1 (jeden) hlas</w:t>
      </w:r>
      <w:r>
        <w:rPr>
          <w:color w:val="000000"/>
          <w:szCs w:val="20"/>
          <w:lang w:eastAsia="x-none"/>
        </w:rPr>
        <w:t>.</w:t>
      </w:r>
      <w:r>
        <w:rPr>
          <w:color w:val="000000"/>
          <w:szCs w:val="20"/>
          <w:lang w:eastAsia="x-none"/>
        </w:rPr>
        <w:tab/>
      </w:r>
    </w:p>
    <w:p w14:paraId="726529CD" w14:textId="77777777"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t>Správní rada se může usnášet i mimo zasedání správní rady, pokud s tím souhlasí všichni členové správní rady. V takovém případě se připouští i písemné hlasování nebo hlasování s využitím technických prostředků. Hlasující členové se pak považují za přítomné osoby.</w:t>
      </w:r>
      <w:r>
        <w:rPr>
          <w:lang w:eastAsia="x-none"/>
        </w:rPr>
        <w:tab/>
      </w:r>
    </w:p>
    <w:p w14:paraId="2E018686" w14:textId="5F66451A"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t xml:space="preserve">Člen správní rady může ze své funkce odstoupit. Nesmí tak však učinit v době, která je pro společnost nevhodná. Odstoupení musí být učiněno v písemné formě, adresováno správní radě a doručeno na adresu sídla společnosti nebo osobně předáno na zasedání správní rady kterémukoliv z přítomných členů správní rady. Výkon funkce skončí </w:t>
      </w:r>
      <w:r w:rsidR="00EB226A" w:rsidRPr="002E48CA">
        <w:rPr>
          <w:lang w:eastAsia="x-none"/>
        </w:rPr>
        <w:t>dnem, kdy odstoupení projednal</w:t>
      </w:r>
      <w:r w:rsidR="00EB226A">
        <w:rPr>
          <w:lang w:eastAsia="x-none"/>
        </w:rPr>
        <w:t>a</w:t>
      </w:r>
      <w:r w:rsidR="00EB226A" w:rsidRPr="002E48CA">
        <w:rPr>
          <w:lang w:eastAsia="x-none"/>
        </w:rPr>
        <w:t xml:space="preserve"> nebo měl</w:t>
      </w:r>
      <w:r w:rsidR="00EB226A">
        <w:rPr>
          <w:lang w:eastAsia="x-none"/>
        </w:rPr>
        <w:t>a</w:t>
      </w:r>
      <w:r w:rsidR="00EB226A" w:rsidRPr="002E48CA">
        <w:rPr>
          <w:lang w:eastAsia="x-none"/>
        </w:rPr>
        <w:t xml:space="preserve"> projednat </w:t>
      </w:r>
      <w:r w:rsidR="00EB226A">
        <w:rPr>
          <w:lang w:eastAsia="x-none"/>
        </w:rPr>
        <w:t xml:space="preserve">správní rada.  </w:t>
      </w:r>
      <w:r>
        <w:rPr>
          <w:lang w:eastAsia="x-none"/>
        </w:rPr>
        <w:t xml:space="preserve"> </w:t>
      </w:r>
      <w:r w:rsidR="00D551A7" w:rsidRPr="00D6574B">
        <w:rPr>
          <w:lang w:eastAsia="x-none"/>
        </w:rPr>
        <w:t xml:space="preserve">Jestliže odstupující člen oznámí své odstoupení na zasedání </w:t>
      </w:r>
      <w:r w:rsidR="00D551A7">
        <w:rPr>
          <w:lang w:eastAsia="x-none"/>
        </w:rPr>
        <w:t>správní rady</w:t>
      </w:r>
      <w:r w:rsidR="00D551A7" w:rsidRPr="00D6574B">
        <w:rPr>
          <w:lang w:eastAsia="x-none"/>
        </w:rPr>
        <w:t>,</w:t>
      </w:r>
      <w:r w:rsidR="00D551A7">
        <w:rPr>
          <w:lang w:eastAsia="x-none"/>
        </w:rPr>
        <w:t xml:space="preserve"> v takovém případě</w:t>
      </w:r>
      <w:r w:rsidR="00D551A7" w:rsidRPr="00D6574B">
        <w:rPr>
          <w:lang w:eastAsia="x-none"/>
        </w:rPr>
        <w:t xml:space="preserve"> končí výkon funkce uplynutím 2 </w:t>
      </w:r>
      <w:r w:rsidR="00D551A7">
        <w:rPr>
          <w:lang w:eastAsia="x-none"/>
        </w:rPr>
        <w:t xml:space="preserve">(dvou) </w:t>
      </w:r>
      <w:r w:rsidR="00D551A7" w:rsidRPr="00D6574B">
        <w:rPr>
          <w:lang w:eastAsia="x-none"/>
        </w:rPr>
        <w:t xml:space="preserve">měsíců po takovém oznámení, neschválí-li </w:t>
      </w:r>
      <w:r w:rsidR="00D551A7">
        <w:rPr>
          <w:lang w:eastAsia="x-none"/>
        </w:rPr>
        <w:t>správní rada</w:t>
      </w:r>
      <w:r w:rsidR="00D551A7" w:rsidRPr="00D6574B">
        <w:rPr>
          <w:lang w:eastAsia="x-none"/>
        </w:rPr>
        <w:t xml:space="preserve"> na jeho žádost jiný okamžik zániku funkce.</w:t>
      </w:r>
      <w:r w:rsidR="00D551A7">
        <w:rPr>
          <w:lang w:eastAsia="x-none"/>
        </w:rPr>
        <w:t xml:space="preserve"> </w:t>
      </w:r>
      <w:r>
        <w:rPr>
          <w:lang w:eastAsia="x-none"/>
        </w:rPr>
        <w:t>Má-li být výkon funkce ukončen k jinému datu, musí o takové žádosti odstupujícího člena rozhodnout valná hromada. Člen správní rady může odstoupit z funkce i tak, že na pořad jednání valné hromady bude zařazeno oznámení o odstoupení z funkce a člen správní rady na zasedání valné hromady oznámí, že odstupuje z funkce. V takovém případě skončí funkce oznámením odstoupení z funkce na valné hromadě, pokud valná hromada na žádost odstupujícího člena neurčí jiný okamžik zániku výkonu funkce.</w:t>
      </w:r>
      <w:r>
        <w:rPr>
          <w:lang w:eastAsia="x-none"/>
        </w:rPr>
        <w:tab/>
      </w:r>
    </w:p>
    <w:p w14:paraId="0B928FA2" w14:textId="77777777"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t>Je-li členem správní rady právnická osoba, nestává se její právní nástupce členem správní rady.</w:t>
      </w:r>
      <w:r>
        <w:rPr>
          <w:lang w:eastAsia="x-none"/>
        </w:rPr>
        <w:tab/>
      </w:r>
    </w:p>
    <w:p w14:paraId="109D023C" w14:textId="77777777" w:rsidR="008949EF" w:rsidRDefault="00C847F6">
      <w:pPr>
        <w:numPr>
          <w:ilvl w:val="0"/>
          <w:numId w:val="11"/>
        </w:numPr>
        <w:tabs>
          <w:tab w:val="clear" w:pos="720"/>
          <w:tab w:val="left" w:pos="567"/>
          <w:tab w:val="left" w:pos="992"/>
          <w:tab w:val="right" w:leader="hyphen" w:pos="9072"/>
        </w:tabs>
        <w:spacing w:after="120"/>
        <w:ind w:left="567" w:hanging="567"/>
        <w:jc w:val="both"/>
        <w:outlineLvl w:val="1"/>
        <w:rPr>
          <w:lang w:eastAsia="x-none"/>
        </w:rPr>
      </w:pPr>
      <w:r>
        <w:rPr>
          <w:lang w:eastAsia="x-none"/>
        </w:rPr>
        <w:t>Správní rada bez zbytečného odkladu projedná informaci podanou členem správní rady o hrozícím konfliktu zájmů, o záměru uzavřít smlouvu se společností nebo o tom, že společnost má zajistit nebo utvrdit dluh nebo se má stát spoludlužníkem osob, a to za podmínek stanovených zákonem o obchodních korporacích a přijme nezbytná opatření s cílem zabránit možnému poškození zájmů společnosti. Správní rada informuje nejbližší valnou hromadu o projednání podané informace a případných přijatých opatření. K projednání informace a přijetí potřebných opatření svolá správní rada neprodleně valnou hromadu, vyžadují-li to zájmy společnosti.</w:t>
      </w:r>
      <w:r>
        <w:rPr>
          <w:lang w:eastAsia="x-none"/>
        </w:rPr>
        <w:tab/>
      </w:r>
    </w:p>
    <w:p w14:paraId="726B7D1A" w14:textId="77777777" w:rsidR="008949EF" w:rsidRDefault="008949EF">
      <w:pPr>
        <w:tabs>
          <w:tab w:val="left" w:pos="567"/>
          <w:tab w:val="left" w:pos="992"/>
          <w:tab w:val="right" w:leader="hyphen" w:pos="9072"/>
        </w:tabs>
        <w:ind w:left="142"/>
        <w:jc w:val="center"/>
        <w:rPr>
          <w:b/>
        </w:rPr>
      </w:pPr>
    </w:p>
    <w:p w14:paraId="20AB4F53" w14:textId="7175EB68" w:rsidR="008949EF" w:rsidRDefault="00C847F6">
      <w:pPr>
        <w:tabs>
          <w:tab w:val="left" w:pos="567"/>
          <w:tab w:val="left" w:pos="992"/>
          <w:tab w:val="right" w:leader="hyphen" w:pos="9072"/>
        </w:tabs>
        <w:ind w:left="142"/>
        <w:jc w:val="center"/>
        <w:rPr>
          <w:b/>
        </w:rPr>
      </w:pPr>
      <w:r>
        <w:rPr>
          <w:b/>
        </w:rPr>
        <w:lastRenderedPageBreak/>
        <w:t xml:space="preserve">Čl. </w:t>
      </w:r>
      <w:r w:rsidR="00D551A7">
        <w:rPr>
          <w:b/>
        </w:rPr>
        <w:t>9</w:t>
      </w:r>
    </w:p>
    <w:p w14:paraId="670EE6CF" w14:textId="77777777" w:rsidR="008949EF" w:rsidRDefault="00C847F6">
      <w:pPr>
        <w:tabs>
          <w:tab w:val="left" w:pos="567"/>
          <w:tab w:val="left" w:pos="992"/>
          <w:tab w:val="right" w:leader="hyphen" w:pos="9072"/>
        </w:tabs>
        <w:spacing w:line="360" w:lineRule="auto"/>
        <w:ind w:left="142"/>
        <w:jc w:val="center"/>
        <w:rPr>
          <w:b/>
        </w:rPr>
      </w:pPr>
      <w:r>
        <w:rPr>
          <w:b/>
        </w:rPr>
        <w:t>JEDNÁNÍ ZA SPOLEČNOST</w:t>
      </w:r>
    </w:p>
    <w:p w14:paraId="41B9943A" w14:textId="1FFF6691" w:rsidR="008949EF" w:rsidRDefault="00C847F6">
      <w:pPr>
        <w:numPr>
          <w:ilvl w:val="0"/>
          <w:numId w:val="8"/>
        </w:numPr>
        <w:tabs>
          <w:tab w:val="left" w:pos="567"/>
          <w:tab w:val="left" w:pos="992"/>
          <w:tab w:val="right" w:leader="hyphen" w:pos="9072"/>
        </w:tabs>
        <w:spacing w:after="120"/>
        <w:ind w:left="567" w:hanging="567"/>
        <w:jc w:val="both"/>
      </w:pPr>
      <w:r>
        <w:t xml:space="preserve">Za společnost jedná vůči třetím osobám, před soudy a před jinými orgány ve všech záležitostech týkajících se společnosti </w:t>
      </w:r>
      <w:r w:rsidR="00D551A7">
        <w:t xml:space="preserve">předseda správní rady </w:t>
      </w:r>
      <w:r w:rsidR="0012504A">
        <w:t>samostatně.</w:t>
      </w:r>
      <w:r>
        <w:tab/>
      </w:r>
    </w:p>
    <w:p w14:paraId="077846AC" w14:textId="5EEB05BB" w:rsidR="008949EF" w:rsidRDefault="00C847F6">
      <w:pPr>
        <w:numPr>
          <w:ilvl w:val="0"/>
          <w:numId w:val="8"/>
        </w:numPr>
        <w:tabs>
          <w:tab w:val="left" w:pos="567"/>
          <w:tab w:val="left" w:pos="992"/>
          <w:tab w:val="right" w:leader="hyphen" w:pos="9072"/>
        </w:tabs>
        <w:ind w:left="567" w:hanging="567"/>
        <w:contextualSpacing/>
        <w:jc w:val="both"/>
      </w:pPr>
      <w:r>
        <w:t xml:space="preserve">Podepisování za společnost se děje tak, že k vytištěné či nadepsané obchodní firmě společnosti, nebo otisku jejího razítka, připojí svůj </w:t>
      </w:r>
      <w:r w:rsidR="0012504A">
        <w:t>podpis předseda</w:t>
      </w:r>
      <w:r w:rsidR="00D551A7">
        <w:t xml:space="preserve"> správní rady</w:t>
      </w:r>
      <w:r>
        <w:t>.</w:t>
      </w:r>
      <w:r>
        <w:tab/>
      </w:r>
    </w:p>
    <w:p w14:paraId="2C3BE08B" w14:textId="77777777" w:rsidR="008949EF" w:rsidRDefault="008949EF">
      <w:pPr>
        <w:tabs>
          <w:tab w:val="right" w:leader="hyphen" w:pos="9072"/>
        </w:tabs>
        <w:ind w:left="720"/>
        <w:contextualSpacing/>
      </w:pPr>
    </w:p>
    <w:p w14:paraId="102206D8" w14:textId="5A47BE6D" w:rsidR="008949EF" w:rsidRDefault="00C847F6">
      <w:pPr>
        <w:tabs>
          <w:tab w:val="left" w:pos="567"/>
          <w:tab w:val="left" w:pos="992"/>
          <w:tab w:val="left" w:pos="4395"/>
          <w:tab w:val="right" w:leader="hyphen" w:pos="9072"/>
        </w:tabs>
        <w:contextualSpacing/>
        <w:jc w:val="center"/>
        <w:rPr>
          <w:b/>
        </w:rPr>
      </w:pPr>
      <w:r>
        <w:rPr>
          <w:b/>
        </w:rPr>
        <w:t xml:space="preserve">  Čl. 1</w:t>
      </w:r>
      <w:r w:rsidR="00D551A7">
        <w:rPr>
          <w:b/>
        </w:rPr>
        <w:t>0</w:t>
      </w:r>
    </w:p>
    <w:p w14:paraId="046D57DA" w14:textId="77777777" w:rsidR="008949EF" w:rsidRDefault="00C847F6">
      <w:pPr>
        <w:tabs>
          <w:tab w:val="left" w:pos="567"/>
          <w:tab w:val="left" w:pos="992"/>
          <w:tab w:val="right" w:leader="hyphen" w:pos="9072"/>
        </w:tabs>
        <w:spacing w:line="360" w:lineRule="auto"/>
        <w:jc w:val="center"/>
        <w:rPr>
          <w:b/>
        </w:rPr>
      </w:pPr>
      <w:r>
        <w:rPr>
          <w:b/>
        </w:rPr>
        <w:t>ZMĚNY ZÁKLADNÍHO KAPITÁLU</w:t>
      </w:r>
    </w:p>
    <w:p w14:paraId="71CFEF54" w14:textId="77777777" w:rsidR="008949EF" w:rsidRDefault="00C847F6">
      <w:pPr>
        <w:numPr>
          <w:ilvl w:val="0"/>
          <w:numId w:val="9"/>
        </w:numPr>
        <w:tabs>
          <w:tab w:val="left" w:pos="567"/>
          <w:tab w:val="left" w:pos="992"/>
          <w:tab w:val="right" w:leader="hyphen" w:pos="9072"/>
        </w:tabs>
        <w:spacing w:after="120"/>
        <w:ind w:left="567" w:hanging="567"/>
        <w:jc w:val="both"/>
        <w:rPr>
          <w:lang w:eastAsia="x-none"/>
        </w:rPr>
      </w:pPr>
      <w:r>
        <w:rPr>
          <w:lang w:eastAsia="x-none"/>
        </w:rPr>
        <w:t>Zvýšení základního kapitálu lze provést:</w:t>
      </w:r>
      <w:r>
        <w:rPr>
          <w:lang w:eastAsia="x-none"/>
        </w:rPr>
        <w:tab/>
      </w:r>
    </w:p>
    <w:p w14:paraId="511D5F01" w14:textId="77777777" w:rsidR="008949EF" w:rsidRDefault="00C847F6">
      <w:pPr>
        <w:numPr>
          <w:ilvl w:val="2"/>
          <w:numId w:val="3"/>
        </w:numPr>
        <w:tabs>
          <w:tab w:val="left" w:pos="567"/>
          <w:tab w:val="left" w:pos="992"/>
          <w:tab w:val="right" w:leader="hyphen" w:pos="9072"/>
        </w:tabs>
        <w:ind w:left="1134" w:hanging="567"/>
        <w:jc w:val="both"/>
      </w:pPr>
      <w:r>
        <w:t>upsáním nových akcií;</w:t>
      </w:r>
      <w:r>
        <w:tab/>
      </w:r>
    </w:p>
    <w:p w14:paraId="6ED27C02" w14:textId="77777777" w:rsidR="008949EF" w:rsidRDefault="00C847F6">
      <w:pPr>
        <w:numPr>
          <w:ilvl w:val="2"/>
          <w:numId w:val="3"/>
        </w:numPr>
        <w:tabs>
          <w:tab w:val="left" w:pos="567"/>
          <w:tab w:val="left" w:pos="992"/>
          <w:tab w:val="right" w:leader="hyphen" w:pos="9072"/>
        </w:tabs>
        <w:ind w:left="1134" w:hanging="567"/>
        <w:jc w:val="both"/>
      </w:pPr>
      <w:r>
        <w:t>podmíněně;</w:t>
      </w:r>
      <w:r>
        <w:tab/>
      </w:r>
    </w:p>
    <w:p w14:paraId="1BEC3FFB" w14:textId="77777777" w:rsidR="008949EF" w:rsidRDefault="00C847F6">
      <w:pPr>
        <w:numPr>
          <w:ilvl w:val="2"/>
          <w:numId w:val="3"/>
        </w:numPr>
        <w:tabs>
          <w:tab w:val="left" w:pos="567"/>
          <w:tab w:val="left" w:pos="992"/>
          <w:tab w:val="right" w:leader="hyphen" w:pos="9072"/>
        </w:tabs>
        <w:spacing w:after="120"/>
        <w:ind w:left="1134" w:hanging="567"/>
        <w:jc w:val="both"/>
      </w:pPr>
      <w:r>
        <w:t>z vlastních zdrojů společnosti.</w:t>
      </w:r>
      <w:r>
        <w:tab/>
      </w:r>
    </w:p>
    <w:p w14:paraId="515F3F59" w14:textId="77777777" w:rsidR="008949EF" w:rsidRDefault="00C847F6">
      <w:pPr>
        <w:numPr>
          <w:ilvl w:val="0"/>
          <w:numId w:val="9"/>
        </w:numPr>
        <w:tabs>
          <w:tab w:val="left" w:pos="567"/>
          <w:tab w:val="left" w:pos="992"/>
          <w:tab w:val="right" w:leader="hyphen" w:pos="9072"/>
        </w:tabs>
        <w:spacing w:after="120"/>
        <w:ind w:left="567" w:hanging="567"/>
        <w:jc w:val="both"/>
      </w:pPr>
      <w:r>
        <w:t>Každý akcionář má přednostní právo upsat část nových akcií společnosti upisovaných ke zvýšení základního kapitálu v rozsahu jeho podílu na základním kapitálu, má-li být jejich emisní kurs splácen v penězích. Akcionář nemá přednostní právo na upsání těch akcií, které v souladu se zákonem o obchodních korporacích neupsal jiný akcionář.</w:t>
      </w:r>
      <w:r>
        <w:tab/>
      </w:r>
    </w:p>
    <w:p w14:paraId="4E0E17E4" w14:textId="77777777" w:rsidR="008949EF" w:rsidRDefault="00C847F6">
      <w:pPr>
        <w:numPr>
          <w:ilvl w:val="0"/>
          <w:numId w:val="9"/>
        </w:numPr>
        <w:tabs>
          <w:tab w:val="left" w:pos="567"/>
          <w:tab w:val="left" w:pos="992"/>
          <w:tab w:val="right" w:leader="hyphen" w:pos="9072"/>
        </w:tabs>
        <w:spacing w:after="120"/>
        <w:ind w:left="567" w:hanging="567"/>
        <w:jc w:val="both"/>
      </w:pPr>
      <w:r>
        <w:t>Návrh na zápis zvýšení základního kapitálu do obchodního rejstříku musí být podán do 2 (dvou) měsíců poté, co byly splněny předpoklady pro zápis zvýšení základního kapitálu do obchodního rejstříku.</w:t>
      </w:r>
      <w:r>
        <w:tab/>
      </w:r>
    </w:p>
    <w:p w14:paraId="0DB76883" w14:textId="77777777" w:rsidR="008949EF" w:rsidRDefault="00C847F6">
      <w:pPr>
        <w:numPr>
          <w:ilvl w:val="0"/>
          <w:numId w:val="9"/>
        </w:numPr>
        <w:tabs>
          <w:tab w:val="left" w:pos="567"/>
          <w:tab w:val="left" w:pos="992"/>
          <w:tab w:val="right" w:leader="hyphen" w:pos="9072"/>
        </w:tabs>
        <w:spacing w:line="360" w:lineRule="auto"/>
        <w:ind w:left="567" w:hanging="567"/>
        <w:contextualSpacing/>
        <w:jc w:val="both"/>
      </w:pPr>
      <w:r>
        <w:t>Snížení základního kapitálu lze provést:</w:t>
      </w:r>
      <w:r>
        <w:tab/>
      </w:r>
    </w:p>
    <w:p w14:paraId="50312588" w14:textId="77777777" w:rsidR="008949EF" w:rsidRDefault="00C847F6">
      <w:pPr>
        <w:tabs>
          <w:tab w:val="left" w:pos="567"/>
          <w:tab w:val="left" w:pos="851"/>
          <w:tab w:val="left" w:pos="992"/>
          <w:tab w:val="right" w:leader="hyphen" w:pos="9072"/>
        </w:tabs>
        <w:ind w:left="284" w:firstLine="283"/>
        <w:jc w:val="both"/>
        <w:rPr>
          <w:color w:val="000000"/>
        </w:rPr>
      </w:pPr>
      <w:r>
        <w:rPr>
          <w:color w:val="000000"/>
        </w:rPr>
        <w:t xml:space="preserve">a) </w:t>
      </w:r>
      <w:r>
        <w:rPr>
          <w:color w:val="000000"/>
        </w:rPr>
        <w:tab/>
      </w:r>
      <w:r>
        <w:rPr>
          <w:color w:val="000000"/>
        </w:rPr>
        <w:tab/>
        <w:t>za použití vlastních akcií společnosti;</w:t>
      </w:r>
      <w:r>
        <w:rPr>
          <w:color w:val="000000"/>
        </w:rPr>
        <w:tab/>
      </w:r>
    </w:p>
    <w:p w14:paraId="0879B83D" w14:textId="77777777" w:rsidR="008949EF" w:rsidRDefault="00C847F6">
      <w:pPr>
        <w:tabs>
          <w:tab w:val="left" w:pos="567"/>
          <w:tab w:val="left" w:pos="992"/>
          <w:tab w:val="right" w:leader="hyphen" w:pos="9072"/>
        </w:tabs>
        <w:ind w:left="284" w:firstLine="283"/>
        <w:jc w:val="both"/>
        <w:rPr>
          <w:color w:val="000000"/>
        </w:rPr>
      </w:pPr>
      <w:r>
        <w:rPr>
          <w:color w:val="000000"/>
        </w:rPr>
        <w:t xml:space="preserve">b) </w:t>
      </w:r>
      <w:r>
        <w:rPr>
          <w:color w:val="000000"/>
        </w:rPr>
        <w:tab/>
        <w:t>snížením jmenovité hodnoty akcií anebo zatímních listů;</w:t>
      </w:r>
      <w:r>
        <w:rPr>
          <w:color w:val="000000"/>
        </w:rPr>
        <w:tab/>
      </w:r>
    </w:p>
    <w:p w14:paraId="409DA9DE" w14:textId="77777777" w:rsidR="008949EF" w:rsidRDefault="00C847F6">
      <w:pPr>
        <w:tabs>
          <w:tab w:val="left" w:pos="567"/>
          <w:tab w:val="left" w:pos="992"/>
          <w:tab w:val="right" w:leader="hyphen" w:pos="9072"/>
        </w:tabs>
        <w:ind w:left="284" w:firstLine="283"/>
        <w:jc w:val="both"/>
        <w:rPr>
          <w:color w:val="000000"/>
        </w:rPr>
      </w:pPr>
      <w:r>
        <w:rPr>
          <w:color w:val="000000"/>
        </w:rPr>
        <w:t xml:space="preserve">c) </w:t>
      </w:r>
      <w:r>
        <w:rPr>
          <w:color w:val="000000"/>
        </w:rPr>
        <w:tab/>
        <w:t>vzetím akcií z oběhu na základě veřejného návrhu smlouvy;</w:t>
      </w:r>
      <w:r>
        <w:rPr>
          <w:color w:val="000000"/>
        </w:rPr>
        <w:tab/>
      </w:r>
    </w:p>
    <w:p w14:paraId="7B8A7BD7" w14:textId="77777777" w:rsidR="008949EF" w:rsidRDefault="00C847F6">
      <w:pPr>
        <w:tabs>
          <w:tab w:val="left" w:pos="567"/>
          <w:tab w:val="left" w:pos="992"/>
          <w:tab w:val="left" w:pos="3686"/>
          <w:tab w:val="right" w:leader="hyphen" w:pos="9072"/>
        </w:tabs>
        <w:ind w:left="284" w:firstLine="283"/>
        <w:jc w:val="both"/>
        <w:rPr>
          <w:color w:val="000000"/>
        </w:rPr>
      </w:pPr>
      <w:r>
        <w:rPr>
          <w:color w:val="000000"/>
        </w:rPr>
        <w:t xml:space="preserve">d) </w:t>
      </w:r>
      <w:r>
        <w:rPr>
          <w:color w:val="000000"/>
        </w:rPr>
        <w:tab/>
        <w:t>upuštěním od vydání akcií.</w:t>
      </w:r>
      <w:r>
        <w:rPr>
          <w:color w:val="000000"/>
        </w:rPr>
        <w:tab/>
      </w:r>
      <w:r>
        <w:rPr>
          <w:color w:val="000000"/>
        </w:rPr>
        <w:tab/>
      </w:r>
    </w:p>
    <w:p w14:paraId="0ABDF147" w14:textId="77777777" w:rsidR="008949EF" w:rsidRDefault="00C847F6">
      <w:pPr>
        <w:tabs>
          <w:tab w:val="left" w:pos="567"/>
          <w:tab w:val="left" w:pos="992"/>
          <w:tab w:val="right" w:leader="hyphen" w:pos="9072"/>
        </w:tabs>
        <w:spacing w:after="120"/>
        <w:ind w:left="142" w:firstLine="425"/>
        <w:jc w:val="both"/>
        <w:rPr>
          <w:color w:val="000000"/>
        </w:rPr>
      </w:pPr>
      <w:r>
        <w:rPr>
          <w:color w:val="000000"/>
        </w:rPr>
        <w:t>Snížení základního kapitálu vzetím akcií z oběhu na základě losování se nepřipouští.</w:t>
      </w:r>
      <w:r>
        <w:rPr>
          <w:color w:val="000000"/>
        </w:rPr>
        <w:tab/>
      </w:r>
    </w:p>
    <w:p w14:paraId="33DDE22C" w14:textId="77777777" w:rsidR="008949EF" w:rsidRDefault="00C847F6">
      <w:pPr>
        <w:numPr>
          <w:ilvl w:val="0"/>
          <w:numId w:val="9"/>
        </w:numPr>
        <w:tabs>
          <w:tab w:val="left" w:pos="567"/>
          <w:tab w:val="left" w:pos="992"/>
          <w:tab w:val="right" w:leader="hyphen" w:pos="9072"/>
        </w:tabs>
        <w:ind w:left="567" w:hanging="567"/>
        <w:jc w:val="both"/>
        <w:rPr>
          <w:color w:val="000000"/>
        </w:rPr>
      </w:pPr>
      <w:r>
        <w:rPr>
          <w:color w:val="000000"/>
        </w:rPr>
        <w:t>O způsobu vzetí akcií z oběhu na základě veřejného návrhu smlouvy rozhodne valná hromada. Rozhodnutí valné hromady může určit, že základní kapitál bude snížen v rozsahu jmenovitých hodnot akcií, které budou vzaty z oběhu, nebo že bude snížen o pevnou částku. Snížení základního kapitálu vzetím akcií z oběhu na základě návrhu se provede v souladu se zákonem o obchodních korporacích.</w:t>
      </w:r>
      <w:r>
        <w:rPr>
          <w:color w:val="000000"/>
        </w:rPr>
        <w:tab/>
      </w:r>
    </w:p>
    <w:p w14:paraId="623A805C" w14:textId="77777777" w:rsidR="008949EF" w:rsidRDefault="008949EF">
      <w:pPr>
        <w:tabs>
          <w:tab w:val="left" w:pos="567"/>
          <w:tab w:val="left" w:pos="992"/>
          <w:tab w:val="right" w:leader="hyphen" w:pos="9072"/>
        </w:tabs>
        <w:ind w:left="567"/>
        <w:jc w:val="both"/>
        <w:rPr>
          <w:color w:val="000000"/>
        </w:rPr>
      </w:pPr>
    </w:p>
    <w:p w14:paraId="795B231C" w14:textId="0D6144E0" w:rsidR="008949EF" w:rsidRDefault="00C847F6">
      <w:pPr>
        <w:tabs>
          <w:tab w:val="left" w:pos="567"/>
          <w:tab w:val="left" w:pos="992"/>
          <w:tab w:val="left" w:pos="4395"/>
          <w:tab w:val="right" w:leader="hyphen" w:pos="9072"/>
        </w:tabs>
        <w:contextualSpacing/>
        <w:jc w:val="center"/>
        <w:rPr>
          <w:b/>
        </w:rPr>
      </w:pPr>
      <w:r>
        <w:rPr>
          <w:b/>
        </w:rPr>
        <w:t>Čl. 1</w:t>
      </w:r>
      <w:r w:rsidR="00D551A7">
        <w:rPr>
          <w:b/>
        </w:rPr>
        <w:t>1</w:t>
      </w:r>
    </w:p>
    <w:p w14:paraId="385ED345" w14:textId="77777777" w:rsidR="008949EF" w:rsidRDefault="00C847F6">
      <w:pPr>
        <w:tabs>
          <w:tab w:val="left" w:pos="567"/>
          <w:tab w:val="left" w:pos="992"/>
          <w:tab w:val="right" w:leader="hyphen" w:pos="9072"/>
        </w:tabs>
        <w:spacing w:line="360" w:lineRule="auto"/>
        <w:jc w:val="center"/>
        <w:rPr>
          <w:b/>
        </w:rPr>
      </w:pPr>
      <w:r>
        <w:rPr>
          <w:b/>
        </w:rPr>
        <w:t>ROZDĚLOVÁNÍ ZISKU A ÚHRADA ZTRÁTY</w:t>
      </w:r>
    </w:p>
    <w:p w14:paraId="28DBDFB3" w14:textId="77777777" w:rsidR="008949EF" w:rsidRDefault="00C847F6">
      <w:pPr>
        <w:tabs>
          <w:tab w:val="left" w:pos="567"/>
          <w:tab w:val="left" w:pos="992"/>
          <w:tab w:val="right" w:leader="hyphen" w:pos="9072"/>
        </w:tabs>
        <w:spacing w:line="360" w:lineRule="auto"/>
        <w:jc w:val="center"/>
        <w:rPr>
          <w:b/>
        </w:rPr>
      </w:pPr>
      <w:r>
        <w:rPr>
          <w:b/>
        </w:rPr>
        <w:t xml:space="preserve">ÚČETNÍ OBDOBÍ </w:t>
      </w:r>
    </w:p>
    <w:p w14:paraId="1621A382" w14:textId="77777777" w:rsidR="008949EF" w:rsidRDefault="00C847F6">
      <w:pPr>
        <w:tabs>
          <w:tab w:val="left" w:pos="567"/>
          <w:tab w:val="left" w:pos="992"/>
          <w:tab w:val="right" w:leader="hyphen" w:pos="9072"/>
        </w:tabs>
        <w:spacing w:after="120"/>
        <w:ind w:left="567" w:hanging="567"/>
        <w:jc w:val="both"/>
        <w:rPr>
          <w:color w:val="000000"/>
        </w:rPr>
      </w:pPr>
      <w:r>
        <w:rPr>
          <w:color w:val="000000"/>
        </w:rPr>
        <w:t xml:space="preserve">1. </w:t>
      </w:r>
      <w:r>
        <w:rPr>
          <w:color w:val="000000"/>
        </w:rPr>
        <w:tab/>
        <w:t xml:space="preserve">Zisk společnosti může být po splnění daňových povinností, případně po splnění dalších odvodů rozdělen ve formě dividend akcionářům. </w:t>
      </w:r>
      <w:r>
        <w:rPr>
          <w:color w:val="000000"/>
        </w:rPr>
        <w:tab/>
      </w:r>
    </w:p>
    <w:p w14:paraId="238A5EA9" w14:textId="547221AD" w:rsidR="008949EF" w:rsidRDefault="00C847F6">
      <w:pPr>
        <w:tabs>
          <w:tab w:val="left" w:pos="567"/>
          <w:tab w:val="left" w:pos="992"/>
          <w:tab w:val="right" w:leader="hyphen" w:pos="9072"/>
        </w:tabs>
        <w:spacing w:after="120"/>
        <w:ind w:left="567" w:hanging="567"/>
        <w:jc w:val="both"/>
        <w:rPr>
          <w:color w:val="000000"/>
        </w:rPr>
      </w:pPr>
      <w:r>
        <w:rPr>
          <w:color w:val="000000"/>
        </w:rPr>
        <w:t xml:space="preserve">2. </w:t>
      </w:r>
      <w:r>
        <w:rPr>
          <w:color w:val="000000"/>
        </w:rPr>
        <w:tab/>
        <w:t xml:space="preserve">S každou jednou akcií společnosti o jmenovité hodnotě </w:t>
      </w:r>
      <w:r w:rsidR="0012504A">
        <w:rPr>
          <w:color w:val="000000"/>
        </w:rPr>
        <w:t>26.000, -</w:t>
      </w:r>
      <w:r>
        <w:rPr>
          <w:color w:val="000000"/>
        </w:rPr>
        <w:t xml:space="preserve"> Kč (dvacet šest tisíc korun českých) akcií je spojeno zvláštní právo týkající se podílu na zisku spočívající v právu na pevný podíl na zisku ve výši </w:t>
      </w:r>
      <w:r w:rsidR="0012504A">
        <w:rPr>
          <w:color w:val="000000"/>
        </w:rPr>
        <w:t>0,09 %</w:t>
      </w:r>
      <w:r>
        <w:rPr>
          <w:color w:val="000000"/>
        </w:rPr>
        <w:t xml:space="preserve"> (devět setin) z celkového zisku vykázaného v účetní závěrce schválené valnou hromadou  </w:t>
      </w:r>
      <w:r>
        <w:rPr>
          <w:color w:val="000000"/>
        </w:rPr>
        <w:tab/>
      </w:r>
    </w:p>
    <w:p w14:paraId="0E5E4839" w14:textId="3C2B0157" w:rsidR="008949EF" w:rsidRDefault="00C847F6">
      <w:pPr>
        <w:tabs>
          <w:tab w:val="left" w:pos="567"/>
          <w:tab w:val="left" w:pos="992"/>
          <w:tab w:val="right" w:leader="hyphen" w:pos="9072"/>
        </w:tabs>
        <w:spacing w:after="120"/>
        <w:ind w:left="567" w:hanging="567"/>
        <w:jc w:val="both"/>
        <w:rPr>
          <w:color w:val="000000"/>
        </w:rPr>
      </w:pPr>
      <w:r>
        <w:rPr>
          <w:color w:val="000000"/>
        </w:rPr>
        <w:t xml:space="preserve">3. </w:t>
      </w:r>
      <w:r>
        <w:rPr>
          <w:color w:val="000000"/>
        </w:rPr>
        <w:tab/>
        <w:t xml:space="preserve">Společnost není oprávněna rozdělit zisk mezi akcionáře, nejsou-li splněny podmínky stanovené v </w:t>
      </w:r>
      <w:r w:rsidR="0012504A">
        <w:rPr>
          <w:color w:val="000000"/>
        </w:rPr>
        <w:t>§ 34</w:t>
      </w:r>
      <w:r w:rsidR="00D551A7">
        <w:rPr>
          <w:color w:val="000000"/>
        </w:rPr>
        <w:t xml:space="preserve"> a § 40</w:t>
      </w:r>
      <w:r>
        <w:rPr>
          <w:color w:val="000000"/>
        </w:rPr>
        <w:t xml:space="preserve"> zák. č. 90/2012 Sb. o obchodních korporacích.</w:t>
      </w:r>
      <w:r>
        <w:rPr>
          <w:color w:val="000000"/>
        </w:rPr>
        <w:tab/>
      </w:r>
    </w:p>
    <w:p w14:paraId="5205697B" w14:textId="77777777" w:rsidR="008949EF" w:rsidRDefault="00C847F6">
      <w:pPr>
        <w:tabs>
          <w:tab w:val="left" w:pos="567"/>
          <w:tab w:val="left" w:pos="992"/>
          <w:tab w:val="right" w:leader="hyphen" w:pos="9072"/>
        </w:tabs>
        <w:spacing w:after="120"/>
        <w:ind w:left="567" w:hanging="567"/>
        <w:jc w:val="both"/>
        <w:rPr>
          <w:color w:val="000000"/>
        </w:rPr>
      </w:pPr>
      <w:r>
        <w:rPr>
          <w:color w:val="000000"/>
        </w:rPr>
        <w:lastRenderedPageBreak/>
        <w:t xml:space="preserve">4. </w:t>
      </w:r>
      <w:r>
        <w:rPr>
          <w:color w:val="000000"/>
        </w:rPr>
        <w:tab/>
        <w:t>O rozhodnutí o případném rozdělení podíl na zbylém zisku společnosti po odečtení zisku určeného k vyplacení akcií s pevním právem na podíl na zisku vykázaném v účetní závěrce schválené valnou hromadou rozhodne valná hromada s tím, že tento podíl se určuje poměrem jmenovité hodnoty akcií akcionáře k celkové jmenovité hodnotě všech akcií emitovaných společností.</w:t>
      </w:r>
      <w:r>
        <w:rPr>
          <w:color w:val="000000"/>
        </w:rPr>
        <w:tab/>
      </w:r>
    </w:p>
    <w:p w14:paraId="34AC650F" w14:textId="77777777" w:rsidR="008949EF" w:rsidRDefault="00C847F6">
      <w:pPr>
        <w:tabs>
          <w:tab w:val="left" w:pos="567"/>
          <w:tab w:val="left" w:pos="992"/>
          <w:tab w:val="right" w:leader="hyphen" w:pos="9072"/>
        </w:tabs>
        <w:spacing w:after="120"/>
        <w:ind w:left="567" w:hanging="567"/>
        <w:jc w:val="both"/>
        <w:rPr>
          <w:color w:val="000000"/>
        </w:rPr>
      </w:pPr>
      <w:r>
        <w:rPr>
          <w:color w:val="000000"/>
        </w:rPr>
        <w:t xml:space="preserve">5. </w:t>
      </w:r>
      <w:r>
        <w:rPr>
          <w:color w:val="000000"/>
        </w:rPr>
        <w:tab/>
        <w:t xml:space="preserve">Pevný podíl na zisku dle odstavce 2. je splatný do tří (3) měsíců od schválení řádné účetní závěrky za účetní období, ve kterém takový zisk vznikl. </w:t>
      </w:r>
      <w:r>
        <w:rPr>
          <w:color w:val="000000"/>
        </w:rPr>
        <w:tab/>
      </w:r>
    </w:p>
    <w:p w14:paraId="54ADADF7" w14:textId="7D8B508E" w:rsidR="008949EF" w:rsidRDefault="00C847F6">
      <w:pPr>
        <w:tabs>
          <w:tab w:val="left" w:pos="567"/>
          <w:tab w:val="left" w:pos="992"/>
          <w:tab w:val="right" w:leader="hyphen" w:pos="9072"/>
        </w:tabs>
        <w:spacing w:after="120"/>
        <w:ind w:left="567" w:hanging="567"/>
        <w:jc w:val="both"/>
        <w:rPr>
          <w:color w:val="000000"/>
        </w:rPr>
      </w:pPr>
      <w:r>
        <w:rPr>
          <w:color w:val="000000"/>
        </w:rPr>
        <w:t xml:space="preserve">6. </w:t>
      </w:r>
      <w:r>
        <w:rPr>
          <w:color w:val="000000"/>
        </w:rPr>
        <w:tab/>
        <w:t xml:space="preserve">Podíl na zisku dle odstavce </w:t>
      </w:r>
      <w:r w:rsidR="00663254">
        <w:rPr>
          <w:color w:val="000000"/>
        </w:rPr>
        <w:t>4</w:t>
      </w:r>
      <w:r>
        <w:rPr>
          <w:color w:val="000000"/>
        </w:rPr>
        <w:t>. je splatný do tří (3) měsíců ode dne, kdy bylo přijato usnesení valné hromady o rozdělení zisku</w:t>
      </w:r>
      <w:r>
        <w:rPr>
          <w:color w:val="000000"/>
        </w:rPr>
        <w:tab/>
      </w:r>
    </w:p>
    <w:p w14:paraId="25F7BB71" w14:textId="77777777" w:rsidR="008949EF" w:rsidRDefault="00C847F6">
      <w:pPr>
        <w:tabs>
          <w:tab w:val="left" w:pos="567"/>
          <w:tab w:val="left" w:pos="992"/>
          <w:tab w:val="right" w:leader="hyphen" w:pos="9072"/>
        </w:tabs>
        <w:spacing w:after="120"/>
        <w:ind w:left="567" w:hanging="567"/>
        <w:jc w:val="both"/>
        <w:rPr>
          <w:color w:val="000000"/>
        </w:rPr>
      </w:pPr>
      <w:r>
        <w:rPr>
          <w:color w:val="000000"/>
        </w:rPr>
        <w:t xml:space="preserve">7. </w:t>
      </w:r>
      <w:r>
        <w:rPr>
          <w:color w:val="000000"/>
        </w:rPr>
        <w:tab/>
        <w:t xml:space="preserve">Ztráta společnosti se uhradí na základě rozhodnutí valné hromady následovně: </w:t>
      </w:r>
      <w:r>
        <w:rPr>
          <w:color w:val="000000"/>
        </w:rPr>
        <w:tab/>
      </w:r>
    </w:p>
    <w:p w14:paraId="2BDEA84E" w14:textId="084D5464" w:rsidR="008949EF" w:rsidRDefault="00C847F6">
      <w:pPr>
        <w:tabs>
          <w:tab w:val="left" w:pos="567"/>
          <w:tab w:val="left" w:pos="992"/>
          <w:tab w:val="right" w:leader="hyphen" w:pos="9072"/>
        </w:tabs>
        <w:spacing w:after="120"/>
        <w:ind w:left="567"/>
        <w:jc w:val="both"/>
        <w:rPr>
          <w:color w:val="000000"/>
        </w:rPr>
      </w:pPr>
      <w:r>
        <w:rPr>
          <w:color w:val="000000"/>
        </w:rPr>
        <w:t xml:space="preserve">a) z nerozděleného </w:t>
      </w:r>
      <w:r w:rsidR="0012504A">
        <w:rPr>
          <w:color w:val="000000"/>
        </w:rPr>
        <w:t>zisku,</w:t>
      </w:r>
      <w:r>
        <w:rPr>
          <w:color w:val="000000"/>
        </w:rPr>
        <w:tab/>
      </w:r>
    </w:p>
    <w:p w14:paraId="17EB9267" w14:textId="77777777" w:rsidR="008949EF" w:rsidRDefault="00C847F6">
      <w:pPr>
        <w:tabs>
          <w:tab w:val="left" w:pos="567"/>
          <w:tab w:val="left" w:pos="992"/>
          <w:tab w:val="right" w:leader="hyphen" w:pos="9072"/>
        </w:tabs>
        <w:spacing w:after="120"/>
        <w:ind w:left="567"/>
        <w:jc w:val="both"/>
        <w:rPr>
          <w:color w:val="000000"/>
        </w:rPr>
      </w:pPr>
      <w:r>
        <w:rPr>
          <w:color w:val="000000"/>
        </w:rPr>
        <w:t xml:space="preserve">b) případně jiným způsobem na základě obecně závazných právních předpisů. </w:t>
      </w:r>
      <w:r>
        <w:rPr>
          <w:color w:val="000000"/>
        </w:rPr>
        <w:tab/>
      </w:r>
    </w:p>
    <w:p w14:paraId="12ECC759" w14:textId="610A6C1D" w:rsidR="00B83E64" w:rsidRDefault="00C847F6" w:rsidP="007E2D82">
      <w:pPr>
        <w:ind w:left="567" w:hanging="567"/>
        <w:jc w:val="both"/>
      </w:pPr>
      <w:r>
        <w:rPr>
          <w:color w:val="000000"/>
        </w:rPr>
        <w:t xml:space="preserve">8. </w:t>
      </w:r>
      <w:r>
        <w:rPr>
          <w:color w:val="000000"/>
        </w:rPr>
        <w:tab/>
        <w:t>Účetní období a hospodářský rok začíná 1.10. kalendářního roku a končí 30.9. následujícího kalendářního roku. V prvním roce začíná dnem vzniku společnosti a končí 30.9.2019.</w:t>
      </w:r>
      <w:r w:rsidR="007E2D82">
        <w:rPr>
          <w:color w:val="000000"/>
        </w:rPr>
        <w:t>---------------------------------------------------------------------------------------------</w:t>
      </w:r>
    </w:p>
    <w:sectPr w:rsidR="00B83E64">
      <w:headerReference w:type="default" r:id="rId9"/>
      <w:footerReference w:type="default" r:id="rId10"/>
      <w:pgSz w:w="11906" w:h="16838"/>
      <w:pgMar w:top="1438"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4171" w14:textId="77777777" w:rsidR="000B710A" w:rsidRDefault="000B710A">
      <w:r>
        <w:separator/>
      </w:r>
    </w:p>
  </w:endnote>
  <w:endnote w:type="continuationSeparator" w:id="0">
    <w:p w14:paraId="1AAF161C" w14:textId="77777777" w:rsidR="000B710A" w:rsidRDefault="000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2CF4" w14:textId="77777777" w:rsidR="00D12116" w:rsidRDefault="00D121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3E68" w14:textId="77777777" w:rsidR="000B710A" w:rsidRDefault="000B710A">
      <w:r>
        <w:separator/>
      </w:r>
    </w:p>
  </w:footnote>
  <w:footnote w:type="continuationSeparator" w:id="0">
    <w:p w14:paraId="44482819" w14:textId="77777777" w:rsidR="000B710A" w:rsidRDefault="000B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C07D" w14:textId="77777777" w:rsidR="00D12116" w:rsidRDefault="00D121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603"/>
    <w:multiLevelType w:val="hybridMultilevel"/>
    <w:tmpl w:val="F6F4A1CE"/>
    <w:lvl w:ilvl="0" w:tplc="6EFE7E12">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37764F"/>
    <w:multiLevelType w:val="multilevel"/>
    <w:tmpl w:val="2C564FD8"/>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A444F77"/>
    <w:multiLevelType w:val="multilevel"/>
    <w:tmpl w:val="AB72C5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6"/>
      <w:numFmt w:val="bullet"/>
      <w:lvlText w:val="-"/>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C56526E"/>
    <w:multiLevelType w:val="multilevel"/>
    <w:tmpl w:val="186AF28E"/>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 w15:restartNumberingAfterBreak="0">
    <w:nsid w:val="2CF279E6"/>
    <w:multiLevelType w:val="multilevel"/>
    <w:tmpl w:val="65A25538"/>
    <w:lvl w:ilvl="0">
      <w:start w:val="1"/>
      <w:numFmt w:val="decimal"/>
      <w:lvlText w:val="%1."/>
      <w:lvlJc w:val="left"/>
      <w:pPr>
        <w:ind w:left="502"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412465D"/>
    <w:multiLevelType w:val="multilevel"/>
    <w:tmpl w:val="4F000958"/>
    <w:lvl w:ilvl="0">
      <w:start w:val="1"/>
      <w:numFmt w:val="decimal"/>
      <w:lvlText w:val="%1."/>
      <w:lvlJc w:val="left"/>
      <w:pPr>
        <w:ind w:left="930" w:hanging="57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57E70A0"/>
    <w:multiLevelType w:val="multilevel"/>
    <w:tmpl w:val="0D40C77C"/>
    <w:lvl w:ilvl="0">
      <w:start w:val="3"/>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7" w15:restartNumberingAfterBreak="0">
    <w:nsid w:val="36A64EAE"/>
    <w:multiLevelType w:val="multilevel"/>
    <w:tmpl w:val="3A10FF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CE14E00"/>
    <w:multiLevelType w:val="multilevel"/>
    <w:tmpl w:val="475AB3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3804509"/>
    <w:multiLevelType w:val="multilevel"/>
    <w:tmpl w:val="5E904AD6"/>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2496"/>
        </w:tabs>
        <w:ind w:left="2496" w:hanging="360"/>
      </w:pPr>
      <w:rPr>
        <w:rFonts w:cs="Times New Roman"/>
      </w:rPr>
    </w:lvl>
    <w:lvl w:ilvl="2">
      <w:start w:val="1"/>
      <w:numFmt w:val="lowerRoman"/>
      <w:lvlText w:val="%3."/>
      <w:lvlJc w:val="right"/>
      <w:pPr>
        <w:tabs>
          <w:tab w:val="num" w:pos="3216"/>
        </w:tabs>
        <w:ind w:left="3216" w:hanging="180"/>
      </w:pPr>
      <w:rPr>
        <w:rFonts w:cs="Times New Roman"/>
      </w:rPr>
    </w:lvl>
    <w:lvl w:ilvl="3">
      <w:start w:val="1"/>
      <w:numFmt w:val="decimal"/>
      <w:lvlText w:val="%4."/>
      <w:lvlJc w:val="left"/>
      <w:pPr>
        <w:tabs>
          <w:tab w:val="num" w:pos="3936"/>
        </w:tabs>
        <w:ind w:left="3936" w:hanging="360"/>
      </w:pPr>
      <w:rPr>
        <w:rFonts w:cs="Times New Roman"/>
      </w:rPr>
    </w:lvl>
    <w:lvl w:ilvl="4">
      <w:start w:val="1"/>
      <w:numFmt w:val="lowerLetter"/>
      <w:lvlText w:val="%5."/>
      <w:lvlJc w:val="left"/>
      <w:pPr>
        <w:tabs>
          <w:tab w:val="num" w:pos="4656"/>
        </w:tabs>
        <w:ind w:left="4656" w:hanging="360"/>
      </w:pPr>
      <w:rPr>
        <w:rFonts w:cs="Times New Roman"/>
      </w:rPr>
    </w:lvl>
    <w:lvl w:ilvl="5">
      <w:start w:val="1"/>
      <w:numFmt w:val="lowerRoman"/>
      <w:lvlText w:val="%6."/>
      <w:lvlJc w:val="right"/>
      <w:pPr>
        <w:tabs>
          <w:tab w:val="num" w:pos="5376"/>
        </w:tabs>
        <w:ind w:left="5376" w:hanging="180"/>
      </w:pPr>
      <w:rPr>
        <w:rFonts w:cs="Times New Roman"/>
      </w:rPr>
    </w:lvl>
    <w:lvl w:ilvl="6">
      <w:start w:val="1"/>
      <w:numFmt w:val="decimal"/>
      <w:lvlText w:val="%7."/>
      <w:lvlJc w:val="left"/>
      <w:pPr>
        <w:tabs>
          <w:tab w:val="num" w:pos="6096"/>
        </w:tabs>
        <w:ind w:left="6096" w:hanging="360"/>
      </w:pPr>
      <w:rPr>
        <w:rFonts w:cs="Times New Roman"/>
      </w:rPr>
    </w:lvl>
    <w:lvl w:ilvl="7">
      <w:start w:val="1"/>
      <w:numFmt w:val="lowerLetter"/>
      <w:lvlText w:val="%8."/>
      <w:lvlJc w:val="left"/>
      <w:pPr>
        <w:tabs>
          <w:tab w:val="num" w:pos="6816"/>
        </w:tabs>
        <w:ind w:left="6816" w:hanging="360"/>
      </w:pPr>
      <w:rPr>
        <w:rFonts w:cs="Times New Roman"/>
      </w:rPr>
    </w:lvl>
    <w:lvl w:ilvl="8">
      <w:start w:val="1"/>
      <w:numFmt w:val="lowerRoman"/>
      <w:lvlText w:val="%9."/>
      <w:lvlJc w:val="right"/>
      <w:pPr>
        <w:tabs>
          <w:tab w:val="num" w:pos="7536"/>
        </w:tabs>
        <w:ind w:left="7536" w:hanging="180"/>
      </w:pPr>
      <w:rPr>
        <w:rFonts w:cs="Times New Roman"/>
      </w:rPr>
    </w:lvl>
  </w:abstractNum>
  <w:abstractNum w:abstractNumId="10" w15:restartNumberingAfterBreak="0">
    <w:nsid w:val="4CDE3843"/>
    <w:multiLevelType w:val="multilevel"/>
    <w:tmpl w:val="60C01470"/>
    <w:lvl w:ilvl="0">
      <w:start w:val="1"/>
      <w:numFmt w:val="decimal"/>
      <w:lvlText w:val="%1."/>
      <w:lvlJc w:val="left"/>
      <w:pPr>
        <w:tabs>
          <w:tab w:val="num" w:pos="708"/>
        </w:tabs>
        <w:ind w:left="708" w:hanging="708"/>
      </w:pPr>
      <w:rPr>
        <w:rFonts w:cs="Times New Roman"/>
      </w:rPr>
    </w:lvl>
    <w:lvl w:ilvl="1">
      <w:start w:val="1"/>
      <w:numFmt w:val="decimal"/>
      <w:lvlText w:val="%1.%2."/>
      <w:lvlJc w:val="left"/>
      <w:pPr>
        <w:tabs>
          <w:tab w:val="num" w:pos="1416"/>
        </w:tabs>
        <w:ind w:left="1416" w:hanging="708"/>
      </w:pPr>
      <w:rPr>
        <w:rFonts w:cs="Times New Roman"/>
      </w:rPr>
    </w:lvl>
    <w:lvl w:ilvl="2">
      <w:start w:val="1"/>
      <w:numFmt w:val="lowerLetter"/>
      <w:lvlText w:val="%3)"/>
      <w:lvlJc w:val="left"/>
      <w:pPr>
        <w:tabs>
          <w:tab w:val="num" w:pos="2124"/>
        </w:tabs>
        <w:ind w:left="2124" w:hanging="708"/>
      </w:pPr>
      <w:rPr>
        <w:rFonts w:cs="Times New Roman"/>
      </w:rPr>
    </w:lvl>
    <w:lvl w:ilvl="3">
      <w:start w:val="1"/>
      <w:numFmt w:val="decimal"/>
      <w:lvlText w:val="%3.%4."/>
      <w:lvlJc w:val="left"/>
      <w:pPr>
        <w:ind w:left="2832" w:hanging="708"/>
      </w:pPr>
      <w:rPr>
        <w:rFonts w:cs="Times New Roman"/>
      </w:rPr>
    </w:lvl>
    <w:lvl w:ilvl="4">
      <w:start w:val="1"/>
      <w:numFmt w:val="decimal"/>
      <w:lvlText w:val="%3.%4.%5."/>
      <w:lvlJc w:val="left"/>
      <w:pPr>
        <w:ind w:left="3540" w:hanging="708"/>
      </w:pPr>
      <w:rPr>
        <w:rFonts w:cs="Times New Roman"/>
      </w:rPr>
    </w:lvl>
    <w:lvl w:ilvl="5">
      <w:start w:val="1"/>
      <w:numFmt w:val="decimal"/>
      <w:lvlText w:val="%3.%4.%5.%6."/>
      <w:lvlJc w:val="left"/>
      <w:pPr>
        <w:ind w:left="4248" w:hanging="708"/>
      </w:pPr>
      <w:rPr>
        <w:rFonts w:cs="Times New Roman"/>
      </w:rPr>
    </w:lvl>
    <w:lvl w:ilvl="6">
      <w:start w:val="1"/>
      <w:numFmt w:val="decimal"/>
      <w:lvlText w:val="%3.%4.%5.%6.%7."/>
      <w:lvlJc w:val="left"/>
      <w:pPr>
        <w:ind w:left="4956" w:hanging="708"/>
      </w:pPr>
      <w:rPr>
        <w:rFonts w:cs="Times New Roman"/>
      </w:rPr>
    </w:lvl>
    <w:lvl w:ilvl="7">
      <w:start w:val="1"/>
      <w:numFmt w:val="decimal"/>
      <w:lvlText w:val="%3.%4.%5.%6.%7.%8."/>
      <w:lvlJc w:val="left"/>
      <w:pPr>
        <w:ind w:left="5664" w:hanging="708"/>
      </w:pPr>
      <w:rPr>
        <w:rFonts w:cs="Times New Roman"/>
      </w:rPr>
    </w:lvl>
    <w:lvl w:ilvl="8">
      <w:start w:val="1"/>
      <w:numFmt w:val="decimal"/>
      <w:lvlText w:val="%3.%4.%5.%6.%7.%8.%9."/>
      <w:lvlJc w:val="left"/>
      <w:pPr>
        <w:ind w:left="6372" w:hanging="708"/>
      </w:pPr>
      <w:rPr>
        <w:rFonts w:cs="Times New Roman"/>
      </w:rPr>
    </w:lvl>
  </w:abstractNum>
  <w:abstractNum w:abstractNumId="11" w15:restartNumberingAfterBreak="0">
    <w:nsid w:val="65703D47"/>
    <w:multiLevelType w:val="multilevel"/>
    <w:tmpl w:val="0D444DB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9936EE7"/>
    <w:multiLevelType w:val="multilevel"/>
    <w:tmpl w:val="D936839C"/>
    <w:lvl w:ilvl="0">
      <w:start w:val="1"/>
      <w:numFmt w:val="decimal"/>
      <w:lvlText w:val="%1."/>
      <w:lvlJc w:val="left"/>
      <w:pPr>
        <w:ind w:left="930" w:hanging="570"/>
      </w:pPr>
      <w:rPr>
        <w:rFonts w:cs="Times New Roman"/>
        <w:color w:val="auto"/>
      </w:rPr>
    </w:lvl>
    <w:lvl w:ilvl="1">
      <w:start w:val="1"/>
      <w:numFmt w:val="lowerLetter"/>
      <w:lvlText w:val="%2)"/>
      <w:lvlJc w:val="left"/>
      <w:pPr>
        <w:ind w:left="1211"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127327E"/>
    <w:multiLevelType w:val="multilevel"/>
    <w:tmpl w:val="866A288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num>
  <w:num w:numId="2">
    <w:abstractNumId w:val="4"/>
  </w:num>
  <w:num w:numId="3">
    <w:abstractNumId w:val="10"/>
  </w:num>
  <w:num w:numId="4">
    <w:abstractNumId w:val="6"/>
  </w:num>
  <w:num w:numId="5">
    <w:abstractNumId w:val="9"/>
  </w:num>
  <w:num w:numId="6">
    <w:abstractNumId w:val="5"/>
  </w:num>
  <w:num w:numId="7">
    <w:abstractNumId w:val="12"/>
  </w:num>
  <w:num w:numId="8">
    <w:abstractNumId w:val="7"/>
  </w:num>
  <w:num w:numId="9">
    <w:abstractNumId w:val="13"/>
  </w:num>
  <w:num w:numId="10">
    <w:abstractNumId w:val="3"/>
  </w:num>
  <w:num w:numId="11">
    <w:abstractNumId w:val="11"/>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EF"/>
    <w:rsid w:val="0002495C"/>
    <w:rsid w:val="00034E7A"/>
    <w:rsid w:val="00086730"/>
    <w:rsid w:val="000B710A"/>
    <w:rsid w:val="000D6B94"/>
    <w:rsid w:val="0012504A"/>
    <w:rsid w:val="001D546D"/>
    <w:rsid w:val="001F5B55"/>
    <w:rsid w:val="002350E4"/>
    <w:rsid w:val="002C2D10"/>
    <w:rsid w:val="00331141"/>
    <w:rsid w:val="005454E0"/>
    <w:rsid w:val="005A4A73"/>
    <w:rsid w:val="005B7BF1"/>
    <w:rsid w:val="00656657"/>
    <w:rsid w:val="00663254"/>
    <w:rsid w:val="006A240A"/>
    <w:rsid w:val="006B1D04"/>
    <w:rsid w:val="00730C41"/>
    <w:rsid w:val="007C072C"/>
    <w:rsid w:val="007E2D82"/>
    <w:rsid w:val="00856F3D"/>
    <w:rsid w:val="00883525"/>
    <w:rsid w:val="00887002"/>
    <w:rsid w:val="008949EF"/>
    <w:rsid w:val="0093381C"/>
    <w:rsid w:val="009417B6"/>
    <w:rsid w:val="009625F1"/>
    <w:rsid w:val="009E303B"/>
    <w:rsid w:val="00B300B3"/>
    <w:rsid w:val="00B83E64"/>
    <w:rsid w:val="00BB6933"/>
    <w:rsid w:val="00BE6531"/>
    <w:rsid w:val="00C22B74"/>
    <w:rsid w:val="00C77A38"/>
    <w:rsid w:val="00C847F6"/>
    <w:rsid w:val="00CB3283"/>
    <w:rsid w:val="00CD462F"/>
    <w:rsid w:val="00D12116"/>
    <w:rsid w:val="00D551A7"/>
    <w:rsid w:val="00D75EC4"/>
    <w:rsid w:val="00E12B88"/>
    <w:rsid w:val="00E94452"/>
    <w:rsid w:val="00EB226A"/>
    <w:rsid w:val="00EF401F"/>
    <w:rsid w:val="00FC3048"/>
    <w:rsid w:val="00FE407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4A34"/>
  <w15:docId w15:val="{D731BA95-653E-401F-8D43-B5B4D3DA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st Bullet 2" w:uiPriority="99"/>
    <w:lsdException w:name="List Bullet 3"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A7BB1"/>
    <w:rPr>
      <w:sz w:val="24"/>
      <w:szCs w:val="24"/>
    </w:rPr>
  </w:style>
  <w:style w:type="paragraph" w:styleId="Nadpis1">
    <w:name w:val="heading 1"/>
    <w:basedOn w:val="Normln"/>
    <w:next w:val="Normln"/>
    <w:link w:val="Nadpis1Char"/>
    <w:uiPriority w:val="9"/>
    <w:qFormat/>
    <w:rsid w:val="0009633A"/>
    <w:pPr>
      <w:keepNext/>
      <w:spacing w:before="240" w:after="60"/>
      <w:outlineLvl w:val="0"/>
    </w:pPr>
    <w:rPr>
      <w:rFonts w:asciiTheme="majorHAnsi" w:eastAsiaTheme="majorEastAsia" w:hAnsiTheme="majorHAnsi"/>
      <w:b/>
      <w:bCs/>
      <w:kern w:val="2"/>
      <w:sz w:val="32"/>
      <w:szCs w:val="32"/>
    </w:rPr>
  </w:style>
  <w:style w:type="paragraph" w:styleId="Nadpis2">
    <w:name w:val="heading 2"/>
    <w:basedOn w:val="Normln"/>
    <w:next w:val="Normln"/>
    <w:link w:val="Nadpis2Char"/>
    <w:uiPriority w:val="9"/>
    <w:qFormat/>
    <w:rsid w:val="00D453D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qFormat/>
    <w:pPr>
      <w:keepNext/>
      <w:widowControl w:val="0"/>
      <w:jc w:val="both"/>
      <w:outlineLvl w:val="2"/>
    </w:pPr>
    <w:rPr>
      <w:b/>
      <w:bCs/>
      <w:kern w:val="2"/>
    </w:rPr>
  </w:style>
  <w:style w:type="paragraph" w:styleId="Nadpis4">
    <w:name w:val="heading 4"/>
    <w:basedOn w:val="Normln"/>
    <w:next w:val="Normln"/>
    <w:link w:val="Nadpis4Char"/>
    <w:uiPriority w:val="9"/>
    <w:semiHidden/>
    <w:unhideWhenUsed/>
    <w:qFormat/>
    <w:rsid w:val="0009633A"/>
    <w:pPr>
      <w:keepNext/>
      <w:spacing w:before="240" w:after="60"/>
      <w:outlineLvl w:val="3"/>
    </w:pPr>
    <w:rPr>
      <w:rFonts w:asciiTheme="minorHAnsi" w:eastAsiaTheme="minorEastAsia" w:hAnsiTheme="minorHAnsi"/>
      <w:b/>
      <w:bCs/>
      <w:sz w:val="28"/>
      <w:szCs w:val="28"/>
    </w:rPr>
  </w:style>
  <w:style w:type="paragraph" w:styleId="Nadpis5">
    <w:name w:val="heading 5"/>
    <w:basedOn w:val="Normln"/>
    <w:next w:val="Normln"/>
    <w:link w:val="Nadpis5Char"/>
    <w:uiPriority w:val="9"/>
    <w:semiHidden/>
    <w:unhideWhenUsed/>
    <w:qFormat/>
    <w:rsid w:val="0009633A"/>
    <w:pPr>
      <w:spacing w:before="240" w:after="60"/>
      <w:outlineLvl w:val="4"/>
    </w:pPr>
    <w:rPr>
      <w:rFonts w:asciiTheme="minorHAnsi" w:eastAsiaTheme="minorEastAsia" w:hAnsiTheme="minorHAnsi"/>
      <w:b/>
      <w:bCs/>
      <w:i/>
      <w:iCs/>
      <w:sz w:val="26"/>
      <w:szCs w:val="26"/>
    </w:rPr>
  </w:style>
  <w:style w:type="paragraph" w:styleId="Nadpis6">
    <w:name w:val="heading 6"/>
    <w:basedOn w:val="Normln"/>
    <w:next w:val="Normln"/>
    <w:link w:val="Nadpis6Char"/>
    <w:uiPriority w:val="9"/>
    <w:semiHidden/>
    <w:unhideWhenUsed/>
    <w:qFormat/>
    <w:rsid w:val="0009633A"/>
    <w:pPr>
      <w:spacing w:before="240" w:after="60"/>
      <w:outlineLvl w:val="5"/>
    </w:pPr>
    <w:rPr>
      <w:rFonts w:asciiTheme="minorHAnsi" w:eastAsiaTheme="minorEastAsia" w:hAnsiTheme="minorHAnsi"/>
      <w:b/>
      <w:bCs/>
      <w:sz w:val="22"/>
      <w:szCs w:val="22"/>
    </w:rPr>
  </w:style>
  <w:style w:type="paragraph" w:styleId="Nadpis7">
    <w:name w:val="heading 7"/>
    <w:basedOn w:val="Normln"/>
    <w:next w:val="Normln"/>
    <w:link w:val="Nadpis7Char"/>
    <w:uiPriority w:val="9"/>
    <w:semiHidden/>
    <w:unhideWhenUsed/>
    <w:qFormat/>
    <w:rsid w:val="0009633A"/>
    <w:pPr>
      <w:spacing w:before="240" w:after="60"/>
      <w:outlineLvl w:val="6"/>
    </w:pPr>
    <w:rPr>
      <w:rFonts w:asciiTheme="minorHAnsi" w:eastAsiaTheme="minorEastAsia" w:hAnsiTheme="minorHAnsi"/>
    </w:rPr>
  </w:style>
  <w:style w:type="paragraph" w:styleId="Nadpis8">
    <w:name w:val="heading 8"/>
    <w:basedOn w:val="Normln"/>
    <w:next w:val="Normln"/>
    <w:link w:val="Nadpis8Char"/>
    <w:uiPriority w:val="9"/>
    <w:semiHidden/>
    <w:unhideWhenUsed/>
    <w:qFormat/>
    <w:rsid w:val="0009633A"/>
    <w:pPr>
      <w:spacing w:before="240" w:after="60"/>
      <w:outlineLvl w:val="7"/>
    </w:pPr>
    <w:rPr>
      <w:rFonts w:asciiTheme="minorHAnsi" w:eastAsiaTheme="minorEastAsia" w:hAnsiTheme="minorHAnsi"/>
      <w:i/>
      <w:iCs/>
    </w:rPr>
  </w:style>
  <w:style w:type="paragraph" w:styleId="Nadpis9">
    <w:name w:val="heading 9"/>
    <w:basedOn w:val="Normln"/>
    <w:next w:val="Normln"/>
    <w:link w:val="Nadpis9Char"/>
    <w:uiPriority w:val="9"/>
    <w:semiHidden/>
    <w:unhideWhenUsed/>
    <w:qFormat/>
    <w:rsid w:val="0009633A"/>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09633A"/>
    <w:rPr>
      <w:rFonts w:asciiTheme="majorHAnsi" w:eastAsiaTheme="majorEastAsia" w:hAnsiTheme="majorHAnsi" w:cs="Times New Roman"/>
      <w:b/>
      <w:bCs/>
      <w:kern w:val="2"/>
      <w:sz w:val="32"/>
      <w:szCs w:val="32"/>
    </w:rPr>
  </w:style>
  <w:style w:type="character" w:customStyle="1" w:styleId="Nadpis2Char">
    <w:name w:val="Nadpis 2 Char"/>
    <w:basedOn w:val="Standardnpsmoodstavce"/>
    <w:link w:val="Nadpis2"/>
    <w:uiPriority w:val="9"/>
    <w:semiHidden/>
    <w:qFormat/>
    <w:locked/>
    <w:rsid w:val="00D453D7"/>
    <w:rPr>
      <w:rFonts w:ascii="Cambria" w:hAnsi="Cambria" w:cs="Times New Roman"/>
      <w:b/>
      <w:i/>
      <w:sz w:val="28"/>
    </w:rPr>
  </w:style>
  <w:style w:type="character" w:customStyle="1" w:styleId="Nadpis3Char">
    <w:name w:val="Nadpis 3 Char"/>
    <w:basedOn w:val="Standardnpsmoodstavce"/>
    <w:link w:val="Nadpis3"/>
    <w:uiPriority w:val="9"/>
    <w:semiHidden/>
    <w:qFormat/>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qFormat/>
    <w:locked/>
    <w:rsid w:val="0009633A"/>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qFormat/>
    <w:locked/>
    <w:rsid w:val="0009633A"/>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qFormat/>
    <w:locked/>
    <w:rsid w:val="0009633A"/>
    <w:rPr>
      <w:rFonts w:asciiTheme="minorHAnsi" w:eastAsiaTheme="minorEastAsia" w:hAnsiTheme="minorHAnsi" w:cs="Times New Roman"/>
      <w:b/>
      <w:bCs/>
      <w:sz w:val="22"/>
      <w:szCs w:val="22"/>
    </w:rPr>
  </w:style>
  <w:style w:type="character" w:customStyle="1" w:styleId="Nadpis7Char">
    <w:name w:val="Nadpis 7 Char"/>
    <w:basedOn w:val="Standardnpsmoodstavce"/>
    <w:link w:val="Nadpis7"/>
    <w:uiPriority w:val="9"/>
    <w:semiHidden/>
    <w:qFormat/>
    <w:locked/>
    <w:rsid w:val="0009633A"/>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qFormat/>
    <w:locked/>
    <w:rsid w:val="0009633A"/>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qFormat/>
    <w:locked/>
    <w:rsid w:val="0009633A"/>
    <w:rPr>
      <w:rFonts w:asciiTheme="majorHAnsi" w:eastAsiaTheme="majorEastAsia" w:hAnsiTheme="majorHAnsi" w:cs="Times New Roman"/>
      <w:sz w:val="22"/>
      <w:szCs w:val="22"/>
    </w:rPr>
  </w:style>
  <w:style w:type="character" w:customStyle="1" w:styleId="ZpatChar">
    <w:name w:val="Zápatí Char"/>
    <w:basedOn w:val="Standardnpsmoodstavce"/>
    <w:link w:val="Zpat"/>
    <w:uiPriority w:val="99"/>
    <w:semiHidden/>
    <w:qFormat/>
    <w:locked/>
    <w:rPr>
      <w:rFonts w:cs="Times New Roman"/>
      <w:sz w:val="24"/>
      <w:szCs w:val="24"/>
    </w:rPr>
  </w:style>
  <w:style w:type="character" w:styleId="slostrnky">
    <w:name w:val="page number"/>
    <w:basedOn w:val="Standardnpsmoodstavce"/>
    <w:uiPriority w:val="99"/>
    <w:qFormat/>
    <w:rPr>
      <w:rFonts w:cs="Times New Roman"/>
    </w:rPr>
  </w:style>
  <w:style w:type="character" w:customStyle="1" w:styleId="ZkladntextChar">
    <w:name w:val="Základní text Char"/>
    <w:basedOn w:val="Standardnpsmoodstavce"/>
    <w:link w:val="Zkladntext"/>
    <w:uiPriority w:val="99"/>
    <w:semiHidden/>
    <w:qFormat/>
    <w:locked/>
    <w:rPr>
      <w:rFonts w:cs="Times New Roman"/>
      <w:sz w:val="24"/>
      <w:szCs w:val="24"/>
    </w:rPr>
  </w:style>
  <w:style w:type="character" w:customStyle="1" w:styleId="platne1">
    <w:name w:val="platne1"/>
    <w:basedOn w:val="Standardnpsmoodstavce"/>
    <w:qFormat/>
    <w:rPr>
      <w:rFonts w:cs="Times New Roman"/>
    </w:rPr>
  </w:style>
  <w:style w:type="character" w:customStyle="1" w:styleId="Zkladntext2Char">
    <w:name w:val="Základní text 2 Char"/>
    <w:basedOn w:val="Standardnpsmoodstavce"/>
    <w:link w:val="Zkladntext2"/>
    <w:uiPriority w:val="99"/>
    <w:semiHidden/>
    <w:qFormat/>
    <w:locked/>
    <w:rPr>
      <w:rFonts w:cs="Times New Roman"/>
      <w:sz w:val="24"/>
      <w:szCs w:val="24"/>
    </w:rPr>
  </w:style>
  <w:style w:type="character" w:customStyle="1" w:styleId="ZkladntextodsazenChar">
    <w:name w:val="Základní text odsazený Char"/>
    <w:basedOn w:val="Standardnpsmoodstavce"/>
    <w:link w:val="Zkladntextodsazen"/>
    <w:uiPriority w:val="99"/>
    <w:semiHidden/>
    <w:qFormat/>
    <w:locked/>
    <w:rPr>
      <w:rFonts w:cs="Times New Roman"/>
      <w:sz w:val="24"/>
      <w:szCs w:val="24"/>
    </w:rPr>
  </w:style>
  <w:style w:type="character" w:customStyle="1" w:styleId="ZhlavChar">
    <w:name w:val="Záhlaví Char"/>
    <w:basedOn w:val="Standardnpsmoodstavce"/>
    <w:link w:val="Zhlav"/>
    <w:uiPriority w:val="99"/>
    <w:qFormat/>
    <w:locked/>
    <w:rsid w:val="00D83E7A"/>
    <w:rPr>
      <w:rFonts w:cs="Times New Roman"/>
      <w:sz w:val="24"/>
    </w:rPr>
  </w:style>
  <w:style w:type="character" w:customStyle="1" w:styleId="TextbublinyChar">
    <w:name w:val="Text bubliny Char"/>
    <w:basedOn w:val="Standardnpsmoodstavce"/>
    <w:link w:val="Textbubliny"/>
    <w:uiPriority w:val="99"/>
    <w:semiHidden/>
    <w:qFormat/>
    <w:locked/>
    <w:rPr>
      <w:rFonts w:ascii="Segoe UI" w:hAnsi="Segoe UI" w:cs="Segoe UI"/>
      <w:sz w:val="18"/>
      <w:szCs w:val="18"/>
    </w:rPr>
  </w:style>
  <w:style w:type="character" w:customStyle="1" w:styleId="apple-style-span">
    <w:name w:val="apple-style-span"/>
    <w:basedOn w:val="Standardnpsmoodstavce"/>
    <w:qFormat/>
    <w:rsid w:val="000F069E"/>
    <w:rPr>
      <w:rFonts w:cs="Times New Roman"/>
    </w:rPr>
  </w:style>
  <w:style w:type="character" w:customStyle="1" w:styleId="Zkladntextodsazen2Char">
    <w:name w:val="Základní text odsazený 2 Char"/>
    <w:basedOn w:val="Standardnpsmoodstavce"/>
    <w:link w:val="Zkladntextodsazen2"/>
    <w:uiPriority w:val="99"/>
    <w:qFormat/>
    <w:locked/>
    <w:rsid w:val="00B8186F"/>
    <w:rPr>
      <w:rFonts w:cs="Times New Roman"/>
      <w:sz w:val="24"/>
    </w:rPr>
  </w:style>
  <w:style w:type="character" w:customStyle="1" w:styleId="ProsttextChar">
    <w:name w:val="Prostý text Char"/>
    <w:basedOn w:val="Standardnpsmoodstavce"/>
    <w:link w:val="Prosttext"/>
    <w:qFormat/>
    <w:locked/>
    <w:rsid w:val="00B8186F"/>
    <w:rPr>
      <w:rFonts w:ascii="Courier New" w:hAnsi="Courier New" w:cs="Times New Roman"/>
    </w:rPr>
  </w:style>
  <w:style w:type="character" w:customStyle="1" w:styleId="Zkladntextodsazen3Char">
    <w:name w:val="Základní text odsazený 3 Char"/>
    <w:basedOn w:val="Standardnpsmoodstavce"/>
    <w:link w:val="Zkladntextodsazen3"/>
    <w:uiPriority w:val="99"/>
    <w:qFormat/>
    <w:locked/>
    <w:rsid w:val="00B8186F"/>
    <w:rPr>
      <w:rFonts w:cs="Times New Roman"/>
      <w:sz w:val="16"/>
      <w:lang w:val="en-GB" w:eastAsia="x-none"/>
    </w:rPr>
  </w:style>
  <w:style w:type="character" w:customStyle="1" w:styleId="FontStyle17">
    <w:name w:val="Font Style17"/>
    <w:qFormat/>
    <w:rsid w:val="00B8186F"/>
    <w:rPr>
      <w:rFonts w:ascii="Times New Roman" w:hAnsi="Times New Roman"/>
      <w:sz w:val="22"/>
    </w:rPr>
  </w:style>
  <w:style w:type="character" w:styleId="Odkaznakoment">
    <w:name w:val="annotation reference"/>
    <w:basedOn w:val="Standardnpsmoodstavce"/>
    <w:uiPriority w:val="99"/>
    <w:unhideWhenUsed/>
    <w:qFormat/>
    <w:rsid w:val="00D453D7"/>
    <w:rPr>
      <w:rFonts w:cs="Times New Roman"/>
      <w:sz w:val="16"/>
    </w:rPr>
  </w:style>
  <w:style w:type="character" w:customStyle="1" w:styleId="TextkomenteChar">
    <w:name w:val="Text komentáře Char"/>
    <w:basedOn w:val="Standardnpsmoodstavce"/>
    <w:link w:val="Textkomente"/>
    <w:uiPriority w:val="99"/>
    <w:qFormat/>
    <w:locked/>
    <w:rsid w:val="00D453D7"/>
    <w:rPr>
      <w:rFonts w:cs="Times New Roman"/>
      <w:lang w:val="en-GB" w:eastAsia="x-none"/>
    </w:rPr>
  </w:style>
  <w:style w:type="character" w:customStyle="1" w:styleId="TextpoznpodarouChar">
    <w:name w:val="Text pozn. pod čarou Char"/>
    <w:basedOn w:val="Standardnpsmoodstavce"/>
    <w:link w:val="Textpoznpodarou"/>
    <w:uiPriority w:val="99"/>
    <w:qFormat/>
    <w:locked/>
    <w:rsid w:val="00D453D7"/>
    <w:rPr>
      <w:rFonts w:cs="Times New Roman"/>
      <w:lang w:val="en-GB" w:eastAsia="x-none"/>
    </w:rPr>
  </w:style>
  <w:style w:type="character" w:customStyle="1" w:styleId="Ukotvenpoznmkypodarou">
    <w:name w:val="Ukotvení poznámky pod čarou"/>
    <w:rPr>
      <w:rFonts w:cs="Times New Roman"/>
      <w:vertAlign w:val="superscript"/>
    </w:rPr>
  </w:style>
  <w:style w:type="character" w:customStyle="1" w:styleId="FootnoteCharacters">
    <w:name w:val="Footnote Characters"/>
    <w:basedOn w:val="Standardnpsmoodstavce"/>
    <w:uiPriority w:val="99"/>
    <w:unhideWhenUsed/>
    <w:qFormat/>
    <w:rsid w:val="00D453D7"/>
    <w:rPr>
      <w:rFonts w:cs="Times New Roman"/>
      <w:vertAlign w:val="superscript"/>
    </w:rPr>
  </w:style>
  <w:style w:type="character" w:customStyle="1" w:styleId="PedmtkomenteChar">
    <w:name w:val="Předmět komentáře Char"/>
    <w:basedOn w:val="TextkomenteChar"/>
    <w:link w:val="Pedmtkomente"/>
    <w:uiPriority w:val="99"/>
    <w:semiHidden/>
    <w:qFormat/>
    <w:locked/>
    <w:rPr>
      <w:rFonts w:cs="Times New Roman"/>
      <w:b/>
      <w:bCs/>
      <w:lang w:val="en-GB" w:eastAsia="x-none"/>
    </w:rPr>
  </w:style>
  <w:style w:type="character" w:customStyle="1" w:styleId="AdresaHTMLChar">
    <w:name w:val="Adresa HTML Char"/>
    <w:basedOn w:val="Standardnpsmoodstavce"/>
    <w:link w:val="AdresaHTML"/>
    <w:uiPriority w:val="99"/>
    <w:qFormat/>
    <w:locked/>
    <w:rsid w:val="0009633A"/>
    <w:rPr>
      <w:rFonts w:cs="Times New Roman"/>
      <w:i/>
      <w:iCs/>
      <w:sz w:val="24"/>
      <w:szCs w:val="24"/>
    </w:rPr>
  </w:style>
  <w:style w:type="character" w:customStyle="1" w:styleId="CittChar">
    <w:name w:val="Citát Char"/>
    <w:basedOn w:val="Standardnpsmoodstavce"/>
    <w:link w:val="Citt"/>
    <w:uiPriority w:val="29"/>
    <w:qFormat/>
    <w:locked/>
    <w:rsid w:val="0009633A"/>
    <w:rPr>
      <w:rFonts w:cs="Times New Roman"/>
      <w:i/>
      <w:iCs/>
      <w:color w:val="404040" w:themeColor="text1" w:themeTint="BF"/>
      <w:sz w:val="24"/>
      <w:szCs w:val="24"/>
    </w:rPr>
  </w:style>
  <w:style w:type="character" w:customStyle="1" w:styleId="DatumChar">
    <w:name w:val="Datum Char"/>
    <w:basedOn w:val="Standardnpsmoodstavce"/>
    <w:link w:val="Datum"/>
    <w:uiPriority w:val="99"/>
    <w:qFormat/>
    <w:locked/>
    <w:rsid w:val="0009633A"/>
    <w:rPr>
      <w:rFonts w:cs="Times New Roman"/>
      <w:sz w:val="24"/>
      <w:szCs w:val="24"/>
    </w:rPr>
  </w:style>
  <w:style w:type="character" w:customStyle="1" w:styleId="FormtovanvHTMLChar">
    <w:name w:val="Formátovaný v HTML Char"/>
    <w:basedOn w:val="Standardnpsmoodstavce"/>
    <w:link w:val="FormtovanvHTML"/>
    <w:uiPriority w:val="99"/>
    <w:qFormat/>
    <w:locked/>
    <w:rsid w:val="0009633A"/>
    <w:rPr>
      <w:rFonts w:ascii="Courier New" w:hAnsi="Courier New" w:cs="Courier New"/>
    </w:rPr>
  </w:style>
  <w:style w:type="character" w:customStyle="1" w:styleId="NadpispoznmkyChar">
    <w:name w:val="Nadpis poznámky Char"/>
    <w:basedOn w:val="Standardnpsmoodstavce"/>
    <w:link w:val="Nadpispoznmky"/>
    <w:uiPriority w:val="99"/>
    <w:qFormat/>
    <w:locked/>
    <w:rsid w:val="0009633A"/>
    <w:rPr>
      <w:rFonts w:cs="Times New Roman"/>
      <w:sz w:val="24"/>
      <w:szCs w:val="24"/>
    </w:rPr>
  </w:style>
  <w:style w:type="character" w:customStyle="1" w:styleId="NzevChar">
    <w:name w:val="Název Char"/>
    <w:basedOn w:val="Standardnpsmoodstavce"/>
    <w:link w:val="Nzev"/>
    <w:uiPriority w:val="10"/>
    <w:qFormat/>
    <w:locked/>
    <w:rsid w:val="0009633A"/>
    <w:rPr>
      <w:rFonts w:asciiTheme="majorHAnsi" w:eastAsiaTheme="majorEastAsia" w:hAnsiTheme="majorHAnsi" w:cs="Times New Roman"/>
      <w:b/>
      <w:bCs/>
      <w:kern w:val="2"/>
      <w:sz w:val="32"/>
      <w:szCs w:val="32"/>
    </w:rPr>
  </w:style>
  <w:style w:type="character" w:customStyle="1" w:styleId="OslovenChar">
    <w:name w:val="Oslovení Char"/>
    <w:basedOn w:val="Standardnpsmoodstavce"/>
    <w:link w:val="Osloven"/>
    <w:uiPriority w:val="99"/>
    <w:qFormat/>
    <w:locked/>
    <w:rsid w:val="0009633A"/>
    <w:rPr>
      <w:rFonts w:cs="Times New Roman"/>
      <w:sz w:val="24"/>
      <w:szCs w:val="24"/>
    </w:rPr>
  </w:style>
  <w:style w:type="character" w:customStyle="1" w:styleId="PodpisChar">
    <w:name w:val="Podpis Char"/>
    <w:basedOn w:val="Standardnpsmoodstavce"/>
    <w:link w:val="Podpis"/>
    <w:uiPriority w:val="99"/>
    <w:qFormat/>
    <w:locked/>
    <w:rsid w:val="0009633A"/>
    <w:rPr>
      <w:rFonts w:cs="Times New Roman"/>
      <w:sz w:val="24"/>
      <w:szCs w:val="24"/>
    </w:rPr>
  </w:style>
  <w:style w:type="character" w:customStyle="1" w:styleId="Podpise-mailuChar">
    <w:name w:val="Podpis e-mailu Char"/>
    <w:basedOn w:val="Standardnpsmoodstavce"/>
    <w:uiPriority w:val="99"/>
    <w:qFormat/>
    <w:locked/>
    <w:rsid w:val="0009633A"/>
    <w:rPr>
      <w:rFonts w:cs="Times New Roman"/>
      <w:sz w:val="24"/>
      <w:szCs w:val="24"/>
    </w:rPr>
  </w:style>
  <w:style w:type="character" w:customStyle="1" w:styleId="PodnadpisChar">
    <w:name w:val="Podnadpis Char"/>
    <w:basedOn w:val="Standardnpsmoodstavce"/>
    <w:link w:val="Podnadpis"/>
    <w:uiPriority w:val="11"/>
    <w:qFormat/>
    <w:locked/>
    <w:rsid w:val="0009633A"/>
    <w:rPr>
      <w:rFonts w:asciiTheme="majorHAnsi" w:eastAsiaTheme="majorEastAsia" w:hAnsiTheme="majorHAnsi" w:cs="Times New Roman"/>
      <w:sz w:val="24"/>
      <w:szCs w:val="24"/>
    </w:rPr>
  </w:style>
  <w:style w:type="character" w:customStyle="1" w:styleId="RozloendokumentuChar">
    <w:name w:val="Rozložení dokumentu Char"/>
    <w:basedOn w:val="Standardnpsmoodstavce"/>
    <w:link w:val="Rozloendokumentu"/>
    <w:uiPriority w:val="99"/>
    <w:qFormat/>
    <w:locked/>
    <w:rsid w:val="0009633A"/>
    <w:rPr>
      <w:rFonts w:ascii="Segoe UI" w:hAnsi="Segoe UI" w:cs="Segoe UI"/>
      <w:sz w:val="16"/>
      <w:szCs w:val="16"/>
    </w:rPr>
  </w:style>
  <w:style w:type="character" w:customStyle="1" w:styleId="TextmakraChar">
    <w:name w:val="Text makra Char"/>
    <w:basedOn w:val="Standardnpsmoodstavce"/>
    <w:link w:val="Textmakra"/>
    <w:uiPriority w:val="99"/>
    <w:qFormat/>
    <w:locked/>
    <w:rsid w:val="0009633A"/>
    <w:rPr>
      <w:rFonts w:ascii="Courier New" w:hAnsi="Courier New" w:cs="Courier New"/>
    </w:rPr>
  </w:style>
  <w:style w:type="character" w:customStyle="1" w:styleId="TextvysvtlivekChar">
    <w:name w:val="Text vysvětlivek Char"/>
    <w:basedOn w:val="Standardnpsmoodstavce"/>
    <w:link w:val="Textvysvtlivek"/>
    <w:uiPriority w:val="99"/>
    <w:qFormat/>
    <w:locked/>
    <w:rsid w:val="0009633A"/>
    <w:rPr>
      <w:rFonts w:cs="Times New Roman"/>
    </w:rPr>
  </w:style>
  <w:style w:type="character" w:customStyle="1" w:styleId="VrazncittChar">
    <w:name w:val="Výrazný citát Char"/>
    <w:basedOn w:val="Standardnpsmoodstavce"/>
    <w:link w:val="Vrazncitt"/>
    <w:uiPriority w:val="30"/>
    <w:qFormat/>
    <w:locked/>
    <w:rsid w:val="0009633A"/>
    <w:rPr>
      <w:rFonts w:cs="Times New Roman"/>
      <w:i/>
      <w:iCs/>
      <w:color w:val="4F81BD" w:themeColor="accent1"/>
      <w:sz w:val="24"/>
      <w:szCs w:val="24"/>
    </w:rPr>
  </w:style>
  <w:style w:type="character" w:customStyle="1" w:styleId="ZhlavzprvyChar">
    <w:name w:val="Záhlaví zprávy Char"/>
    <w:basedOn w:val="Standardnpsmoodstavce"/>
    <w:link w:val="Zhlavzprvy"/>
    <w:uiPriority w:val="99"/>
    <w:qFormat/>
    <w:locked/>
    <w:rsid w:val="0009633A"/>
    <w:rPr>
      <w:rFonts w:asciiTheme="majorHAnsi" w:eastAsiaTheme="majorEastAsia" w:hAnsiTheme="majorHAnsi" w:cs="Times New Roman"/>
      <w:sz w:val="24"/>
      <w:szCs w:val="24"/>
      <w:shd w:val="clear" w:color="auto" w:fill="CCCCCC"/>
    </w:rPr>
  </w:style>
  <w:style w:type="character" w:customStyle="1" w:styleId="Zkladntext-prvnodsazenChar">
    <w:name w:val="Základní text - první odsazený Char"/>
    <w:basedOn w:val="ZkladntextChar"/>
    <w:uiPriority w:val="99"/>
    <w:qFormat/>
    <w:locked/>
    <w:rsid w:val="0009633A"/>
    <w:rPr>
      <w:rFonts w:cs="Times New Roman"/>
      <w:sz w:val="24"/>
      <w:szCs w:val="24"/>
    </w:rPr>
  </w:style>
  <w:style w:type="character" w:customStyle="1" w:styleId="Zkladntext-prvnodsazen2Char">
    <w:name w:val="Základní text - první odsazený 2 Char"/>
    <w:basedOn w:val="ZkladntextodsazenChar"/>
    <w:uiPriority w:val="99"/>
    <w:qFormat/>
    <w:locked/>
    <w:rsid w:val="0009633A"/>
    <w:rPr>
      <w:rFonts w:cs="Times New Roman"/>
      <w:sz w:val="24"/>
      <w:szCs w:val="24"/>
    </w:rPr>
  </w:style>
  <w:style w:type="character" w:customStyle="1" w:styleId="Zkladntext3Char">
    <w:name w:val="Základní text 3 Char"/>
    <w:basedOn w:val="Standardnpsmoodstavce"/>
    <w:link w:val="Zkladntext3"/>
    <w:uiPriority w:val="99"/>
    <w:qFormat/>
    <w:locked/>
    <w:rsid w:val="0009633A"/>
    <w:rPr>
      <w:rFonts w:cs="Times New Roman"/>
      <w:sz w:val="16"/>
      <w:szCs w:val="16"/>
    </w:rPr>
  </w:style>
  <w:style w:type="character" w:customStyle="1" w:styleId="ZvrChar">
    <w:name w:val="Závěr Char"/>
    <w:basedOn w:val="Standardnpsmoodstavce"/>
    <w:link w:val="Zvr"/>
    <w:uiPriority w:val="99"/>
    <w:qFormat/>
    <w:locked/>
    <w:rsid w:val="0009633A"/>
    <w:rPr>
      <w:rFonts w:cs="Times New Roman"/>
      <w:sz w:val="24"/>
      <w:szCs w:val="24"/>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sz w:val="24"/>
      <w:szCs w:val="24"/>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color w:val="auto"/>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color w:val="auto"/>
    </w:rPr>
  </w:style>
  <w:style w:type="character" w:customStyle="1" w:styleId="ListLabel180">
    <w:name w:val="ListLabel 180"/>
    <w:qFormat/>
    <w:rPr>
      <w:b w:val="0"/>
    </w:rPr>
  </w:style>
  <w:style w:type="character" w:customStyle="1" w:styleId="ListLabel181">
    <w:name w:val="ListLabel 181"/>
    <w:qFormat/>
    <w:rPr>
      <w:b/>
    </w:rPr>
  </w:style>
  <w:style w:type="character" w:customStyle="1" w:styleId="ListLabel182">
    <w:name w:val="ListLabel 182"/>
    <w:qFormat/>
    <w:rPr>
      <w:b/>
      <w:i/>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rFonts w:eastAsia="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pPr>
      <w:jc w:val="center"/>
    </w:pPr>
    <w:rPr>
      <w:b/>
      <w:szCs w:val="20"/>
      <w:lang w:val="de-DE"/>
    </w:rPr>
  </w:style>
  <w:style w:type="paragraph" w:styleId="Seznam">
    <w:name w:val="List"/>
    <w:basedOn w:val="Normln"/>
    <w:uiPriority w:val="99"/>
    <w:rsid w:val="0009633A"/>
    <w:pPr>
      <w:ind w:left="283" w:hanging="283"/>
      <w:contextualSpacing/>
    </w:pPr>
  </w:style>
  <w:style w:type="paragraph" w:styleId="Titulek">
    <w:name w:val="caption"/>
    <w:basedOn w:val="Normln"/>
    <w:next w:val="Normln"/>
    <w:uiPriority w:val="35"/>
    <w:semiHidden/>
    <w:unhideWhenUsed/>
    <w:qFormat/>
    <w:rsid w:val="0009633A"/>
    <w:rPr>
      <w:b/>
      <w:bCs/>
      <w:sz w:val="20"/>
      <w:szCs w:val="20"/>
    </w:rPr>
  </w:style>
  <w:style w:type="paragraph" w:customStyle="1" w:styleId="Rejstk">
    <w:name w:val="Rejstřík"/>
    <w:basedOn w:val="Normln"/>
    <w:qFormat/>
    <w:pPr>
      <w:suppressLineNumbers/>
    </w:pPr>
    <w:rPr>
      <w:rFonts w:cs="Arial"/>
    </w:rPr>
  </w:style>
  <w:style w:type="paragraph" w:styleId="Zpat">
    <w:name w:val="footer"/>
    <w:basedOn w:val="Normln"/>
    <w:link w:val="ZpatChar"/>
    <w:uiPriority w:val="99"/>
    <w:pPr>
      <w:tabs>
        <w:tab w:val="center" w:pos="4536"/>
        <w:tab w:val="right" w:pos="9072"/>
      </w:tabs>
    </w:pPr>
  </w:style>
  <w:style w:type="paragraph" w:customStyle="1" w:styleId="Styl1">
    <w:name w:val="Styl1"/>
    <w:basedOn w:val="Normln"/>
    <w:qFormat/>
    <w:pPr>
      <w:spacing w:after="120"/>
      <w:jc w:val="both"/>
    </w:pPr>
    <w:rPr>
      <w:szCs w:val="20"/>
    </w:rPr>
  </w:style>
  <w:style w:type="paragraph" w:styleId="Zkladntext2">
    <w:name w:val="Body Text 2"/>
    <w:basedOn w:val="Normln"/>
    <w:link w:val="Zkladntext2Char"/>
    <w:uiPriority w:val="99"/>
    <w:qFormat/>
    <w:pPr>
      <w:spacing w:after="120" w:line="480" w:lineRule="auto"/>
    </w:pPr>
  </w:style>
  <w:style w:type="paragraph" w:styleId="Zkladntextodsazen">
    <w:name w:val="Body Text Indent"/>
    <w:basedOn w:val="Zkladntext"/>
    <w:link w:val="ZkladntextodsazenChar"/>
    <w:uiPriority w:val="99"/>
    <w:qFormat/>
    <w:rsid w:val="0009633A"/>
    <w:pPr>
      <w:spacing w:after="120"/>
      <w:ind w:firstLine="210"/>
      <w:jc w:val="left"/>
    </w:pPr>
    <w:rPr>
      <w:b w:val="0"/>
      <w:szCs w:val="24"/>
      <w:lang w:val="cs-CZ"/>
    </w:rPr>
  </w:style>
  <w:style w:type="paragraph" w:customStyle="1" w:styleId="odsazk">
    <w:name w:val="odsazák"/>
    <w:basedOn w:val="Normln"/>
    <w:next w:val="Normln"/>
    <w:qFormat/>
    <w:pPr>
      <w:widowControl w:val="0"/>
      <w:tabs>
        <w:tab w:val="left" w:leader="hyphen" w:pos="9072"/>
      </w:tabs>
      <w:spacing w:after="120"/>
    </w:pPr>
    <w:rPr>
      <w:kern w:val="2"/>
      <w:szCs w:val="20"/>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qFormat/>
    <w:rsid w:val="00E96043"/>
    <w:rPr>
      <w:rFonts w:ascii="Tahoma" w:hAnsi="Tahoma" w:cs="Tahoma"/>
      <w:sz w:val="16"/>
      <w:szCs w:val="16"/>
    </w:rPr>
  </w:style>
  <w:style w:type="paragraph" w:customStyle="1" w:styleId="BodyText21">
    <w:name w:val="Body Text 21"/>
    <w:basedOn w:val="Normln"/>
    <w:qFormat/>
    <w:rsid w:val="00FC02E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textAlignment w:val="baseline"/>
    </w:pPr>
    <w:rPr>
      <w:szCs w:val="20"/>
    </w:rPr>
  </w:style>
  <w:style w:type="paragraph" w:styleId="Zkladntextodsazen2">
    <w:name w:val="Body Text Indent 2"/>
    <w:basedOn w:val="Normln"/>
    <w:link w:val="Zkladntextodsazen2Char"/>
    <w:uiPriority w:val="99"/>
    <w:qFormat/>
    <w:rsid w:val="00B8186F"/>
    <w:pPr>
      <w:spacing w:after="120" w:line="480" w:lineRule="auto"/>
      <w:ind w:left="283"/>
    </w:pPr>
  </w:style>
  <w:style w:type="paragraph" w:styleId="Odstavecseseznamem">
    <w:name w:val="List Paragraph"/>
    <w:basedOn w:val="Normln"/>
    <w:uiPriority w:val="34"/>
    <w:qFormat/>
    <w:rsid w:val="00D453D7"/>
    <w:pPr>
      <w:ind w:left="720"/>
      <w:contextualSpacing/>
    </w:pPr>
    <w:rPr>
      <w:sz w:val="22"/>
      <w:szCs w:val="20"/>
      <w:lang w:val="en-GB"/>
    </w:rPr>
  </w:style>
  <w:style w:type="paragraph" w:styleId="Prosttext">
    <w:name w:val="Plain Text"/>
    <w:basedOn w:val="Normln"/>
    <w:link w:val="ProsttextChar"/>
    <w:qFormat/>
    <w:rsid w:val="00B8186F"/>
    <w:rPr>
      <w:rFonts w:ascii="Courier New" w:hAnsi="Courier New"/>
      <w:sz w:val="20"/>
      <w:szCs w:val="20"/>
    </w:rPr>
  </w:style>
  <w:style w:type="paragraph" w:styleId="Zkladntextodsazen3">
    <w:name w:val="Body Text Indent 3"/>
    <w:basedOn w:val="Normln"/>
    <w:link w:val="Zkladntextodsazen3Char"/>
    <w:uiPriority w:val="99"/>
    <w:qFormat/>
    <w:rsid w:val="00B8186F"/>
    <w:pPr>
      <w:spacing w:after="120"/>
      <w:ind w:left="283"/>
    </w:pPr>
    <w:rPr>
      <w:sz w:val="16"/>
      <w:szCs w:val="16"/>
      <w:lang w:val="en-GB"/>
    </w:rPr>
  </w:style>
  <w:style w:type="paragraph" w:customStyle="1" w:styleId="Default">
    <w:name w:val="Default"/>
    <w:qFormat/>
    <w:rsid w:val="00B8186F"/>
    <w:rPr>
      <w:rFonts w:ascii="Calibri" w:hAnsi="Calibri" w:cs="Calibri"/>
      <w:color w:val="000000"/>
      <w:sz w:val="24"/>
      <w:szCs w:val="24"/>
    </w:rPr>
  </w:style>
  <w:style w:type="paragraph" w:styleId="Textkomente">
    <w:name w:val="annotation text"/>
    <w:basedOn w:val="Normln"/>
    <w:link w:val="TextkomenteChar"/>
    <w:uiPriority w:val="99"/>
    <w:unhideWhenUsed/>
    <w:qFormat/>
    <w:rsid w:val="00D453D7"/>
    <w:rPr>
      <w:sz w:val="20"/>
      <w:szCs w:val="20"/>
      <w:lang w:val="en-GB"/>
    </w:rPr>
  </w:style>
  <w:style w:type="paragraph" w:styleId="Textpoznpodarou">
    <w:name w:val="footnote text"/>
    <w:basedOn w:val="Normln"/>
    <w:link w:val="TextpoznpodarouChar"/>
    <w:uiPriority w:val="99"/>
    <w:unhideWhenUsed/>
    <w:rsid w:val="00D453D7"/>
    <w:rPr>
      <w:sz w:val="20"/>
      <w:szCs w:val="20"/>
      <w:lang w:val="en-GB"/>
    </w:rPr>
  </w:style>
  <w:style w:type="paragraph" w:styleId="Pedmtkomente">
    <w:name w:val="annotation subject"/>
    <w:basedOn w:val="Textkomente"/>
    <w:next w:val="Textkomente"/>
    <w:link w:val="PedmtkomenteChar"/>
    <w:uiPriority w:val="99"/>
    <w:semiHidden/>
    <w:qFormat/>
    <w:rsid w:val="007573D5"/>
    <w:rPr>
      <w:b/>
      <w:bCs/>
      <w:lang w:val="cs-CZ"/>
    </w:rPr>
  </w:style>
  <w:style w:type="paragraph" w:styleId="AdresaHTML">
    <w:name w:val="HTML Address"/>
    <w:basedOn w:val="Normln"/>
    <w:link w:val="AdresaHTMLChar"/>
    <w:uiPriority w:val="99"/>
    <w:qFormat/>
    <w:rsid w:val="0009633A"/>
    <w:rPr>
      <w:i/>
      <w:iCs/>
    </w:rPr>
  </w:style>
  <w:style w:type="paragraph" w:styleId="Adresanaoblku">
    <w:name w:val="envelope address"/>
    <w:basedOn w:val="Normln"/>
    <w:uiPriority w:val="99"/>
    <w:qFormat/>
    <w:rsid w:val="0009633A"/>
    <w:pPr>
      <w:ind w:left="2880"/>
    </w:pPr>
    <w:rPr>
      <w:rFonts w:asciiTheme="majorHAnsi" w:eastAsiaTheme="majorEastAsia" w:hAnsiTheme="majorHAnsi"/>
    </w:rPr>
  </w:style>
  <w:style w:type="paragraph" w:styleId="Bezmezer">
    <w:name w:val="No Spacing"/>
    <w:uiPriority w:val="1"/>
    <w:qFormat/>
    <w:rsid w:val="0009633A"/>
    <w:rPr>
      <w:sz w:val="24"/>
      <w:szCs w:val="24"/>
    </w:rPr>
  </w:style>
  <w:style w:type="paragraph" w:styleId="Bibliografie">
    <w:name w:val="Bibliography"/>
    <w:basedOn w:val="Normln"/>
    <w:next w:val="Normln"/>
    <w:uiPriority w:val="37"/>
    <w:semiHidden/>
    <w:unhideWhenUsed/>
    <w:qFormat/>
    <w:rsid w:val="0009633A"/>
  </w:style>
  <w:style w:type="paragraph" w:styleId="Citt">
    <w:name w:val="Quote"/>
    <w:basedOn w:val="Normln"/>
    <w:next w:val="Normln"/>
    <w:link w:val="CittChar"/>
    <w:uiPriority w:val="29"/>
    <w:qFormat/>
    <w:rsid w:val="0009633A"/>
    <w:pPr>
      <w:spacing w:before="200" w:after="160"/>
      <w:ind w:left="864" w:right="864"/>
      <w:jc w:val="center"/>
    </w:pPr>
    <w:rPr>
      <w:i/>
      <w:iCs/>
      <w:color w:val="404040" w:themeColor="text1" w:themeTint="BF"/>
    </w:rPr>
  </w:style>
  <w:style w:type="paragraph" w:styleId="slovanseznam">
    <w:name w:val="List Number"/>
    <w:basedOn w:val="Normln"/>
    <w:uiPriority w:val="99"/>
    <w:rsid w:val="0009633A"/>
    <w:pPr>
      <w:ind w:left="1415" w:hanging="283"/>
      <w:contextualSpacing/>
    </w:pPr>
  </w:style>
  <w:style w:type="paragraph" w:styleId="slovanseznam2">
    <w:name w:val="List Number 2"/>
    <w:basedOn w:val="Normln"/>
    <w:uiPriority w:val="99"/>
    <w:qFormat/>
    <w:rsid w:val="0009633A"/>
    <w:pPr>
      <w:tabs>
        <w:tab w:val="left" w:pos="643"/>
      </w:tabs>
      <w:ind w:left="643"/>
      <w:contextualSpacing/>
    </w:pPr>
  </w:style>
  <w:style w:type="paragraph" w:styleId="slovanseznam3">
    <w:name w:val="List Number 3"/>
    <w:basedOn w:val="Normln"/>
    <w:uiPriority w:val="99"/>
    <w:qFormat/>
    <w:rsid w:val="0009633A"/>
    <w:pPr>
      <w:tabs>
        <w:tab w:val="left" w:pos="926"/>
      </w:tabs>
      <w:ind w:left="926"/>
      <w:contextualSpacing/>
    </w:pPr>
  </w:style>
  <w:style w:type="paragraph" w:styleId="slovanseznam4">
    <w:name w:val="List Number 4"/>
    <w:basedOn w:val="Normln"/>
    <w:uiPriority w:val="99"/>
    <w:qFormat/>
    <w:rsid w:val="0009633A"/>
    <w:pPr>
      <w:tabs>
        <w:tab w:val="left" w:pos="1209"/>
      </w:tabs>
      <w:ind w:left="1209"/>
      <w:contextualSpacing/>
    </w:pPr>
  </w:style>
  <w:style w:type="paragraph" w:styleId="slovanseznam5">
    <w:name w:val="List Number 5"/>
    <w:basedOn w:val="Normln"/>
    <w:uiPriority w:val="99"/>
    <w:qFormat/>
    <w:rsid w:val="0009633A"/>
    <w:pPr>
      <w:tabs>
        <w:tab w:val="left" w:pos="1492"/>
      </w:tabs>
      <w:ind w:left="1492"/>
      <w:contextualSpacing/>
    </w:pPr>
  </w:style>
  <w:style w:type="paragraph" w:styleId="Datum">
    <w:name w:val="Date"/>
    <w:basedOn w:val="Normln"/>
    <w:next w:val="Normln"/>
    <w:link w:val="DatumChar"/>
    <w:uiPriority w:val="99"/>
    <w:qFormat/>
    <w:rsid w:val="0009633A"/>
  </w:style>
  <w:style w:type="paragraph" w:styleId="FormtovanvHTML">
    <w:name w:val="HTML Preformatted"/>
    <w:basedOn w:val="Normln"/>
    <w:link w:val="FormtovanvHTMLChar"/>
    <w:uiPriority w:val="99"/>
    <w:qFormat/>
    <w:rsid w:val="0009633A"/>
    <w:rPr>
      <w:rFonts w:ascii="Courier New" w:hAnsi="Courier New" w:cs="Courier New"/>
      <w:sz w:val="20"/>
      <w:szCs w:val="20"/>
    </w:rPr>
  </w:style>
  <w:style w:type="paragraph" w:styleId="Hlavikaobsahu">
    <w:name w:val="toa heading"/>
    <w:basedOn w:val="Normln"/>
    <w:next w:val="Normln"/>
    <w:uiPriority w:val="99"/>
    <w:qFormat/>
    <w:rsid w:val="0009633A"/>
    <w:pPr>
      <w:spacing w:before="120"/>
    </w:pPr>
    <w:rPr>
      <w:rFonts w:asciiTheme="majorHAnsi" w:eastAsiaTheme="majorEastAsia" w:hAnsiTheme="majorHAnsi"/>
      <w:b/>
      <w:bCs/>
    </w:rPr>
  </w:style>
  <w:style w:type="paragraph" w:styleId="Rejstk1">
    <w:name w:val="index 1"/>
    <w:basedOn w:val="Normln"/>
    <w:next w:val="Normln"/>
    <w:autoRedefine/>
    <w:uiPriority w:val="99"/>
    <w:qFormat/>
    <w:rsid w:val="0009633A"/>
    <w:pPr>
      <w:ind w:left="240" w:hanging="240"/>
    </w:pPr>
  </w:style>
  <w:style w:type="paragraph" w:styleId="Hlavikarejstku">
    <w:name w:val="index heading"/>
    <w:basedOn w:val="Normln"/>
    <w:next w:val="Rejstk1"/>
    <w:uiPriority w:val="99"/>
    <w:qFormat/>
    <w:rsid w:val="0009633A"/>
    <w:rPr>
      <w:rFonts w:asciiTheme="majorHAnsi" w:eastAsiaTheme="majorEastAsia" w:hAnsiTheme="majorHAnsi"/>
      <w:b/>
      <w:bCs/>
    </w:rPr>
  </w:style>
  <w:style w:type="paragraph" w:styleId="Nadpisobsahu">
    <w:name w:val="TOC Heading"/>
    <w:basedOn w:val="Nadpis1"/>
    <w:next w:val="Normln"/>
    <w:uiPriority w:val="39"/>
    <w:semiHidden/>
    <w:unhideWhenUsed/>
    <w:qFormat/>
    <w:rsid w:val="0009633A"/>
  </w:style>
  <w:style w:type="paragraph" w:styleId="Nadpispoznmky">
    <w:name w:val="Note Heading"/>
    <w:basedOn w:val="Normln"/>
    <w:next w:val="Normln"/>
    <w:link w:val="NadpispoznmkyChar"/>
    <w:uiPriority w:val="99"/>
    <w:qFormat/>
    <w:rsid w:val="0009633A"/>
  </w:style>
  <w:style w:type="paragraph" w:styleId="Nzev">
    <w:name w:val="Title"/>
    <w:basedOn w:val="Normln"/>
    <w:next w:val="Normln"/>
    <w:link w:val="NzevChar"/>
    <w:uiPriority w:val="10"/>
    <w:qFormat/>
    <w:rsid w:val="0009633A"/>
    <w:pPr>
      <w:spacing w:before="240" w:after="60"/>
      <w:jc w:val="center"/>
      <w:outlineLvl w:val="0"/>
    </w:pPr>
    <w:rPr>
      <w:rFonts w:asciiTheme="majorHAnsi" w:eastAsiaTheme="majorEastAsia" w:hAnsiTheme="majorHAnsi"/>
      <w:b/>
      <w:bCs/>
      <w:kern w:val="2"/>
      <w:sz w:val="32"/>
      <w:szCs w:val="32"/>
    </w:rPr>
  </w:style>
  <w:style w:type="paragraph" w:styleId="Normlnweb">
    <w:name w:val="Normal (Web)"/>
    <w:basedOn w:val="Normln"/>
    <w:uiPriority w:val="99"/>
    <w:qFormat/>
    <w:rsid w:val="0009633A"/>
  </w:style>
  <w:style w:type="paragraph" w:styleId="Normlnodsazen">
    <w:name w:val="Normal Indent"/>
    <w:basedOn w:val="Normln"/>
    <w:uiPriority w:val="99"/>
    <w:qFormat/>
    <w:rsid w:val="0009633A"/>
    <w:pPr>
      <w:ind w:left="708"/>
    </w:pPr>
  </w:style>
  <w:style w:type="paragraph" w:styleId="Obsah1">
    <w:name w:val="toc 1"/>
    <w:basedOn w:val="Normln"/>
    <w:next w:val="Normln"/>
    <w:autoRedefine/>
    <w:uiPriority w:val="39"/>
    <w:rsid w:val="0009633A"/>
  </w:style>
  <w:style w:type="paragraph" w:styleId="Obsah2">
    <w:name w:val="toc 2"/>
    <w:basedOn w:val="Normln"/>
    <w:next w:val="Normln"/>
    <w:autoRedefine/>
    <w:uiPriority w:val="39"/>
    <w:rsid w:val="0009633A"/>
    <w:pPr>
      <w:ind w:left="240"/>
    </w:pPr>
  </w:style>
  <w:style w:type="paragraph" w:styleId="Obsah3">
    <w:name w:val="toc 3"/>
    <w:basedOn w:val="Normln"/>
    <w:next w:val="Normln"/>
    <w:autoRedefine/>
    <w:uiPriority w:val="39"/>
    <w:rsid w:val="0009633A"/>
    <w:pPr>
      <w:ind w:left="480"/>
    </w:pPr>
  </w:style>
  <w:style w:type="paragraph" w:styleId="Obsah4">
    <w:name w:val="toc 4"/>
    <w:basedOn w:val="Normln"/>
    <w:next w:val="Normln"/>
    <w:autoRedefine/>
    <w:uiPriority w:val="39"/>
    <w:rsid w:val="0009633A"/>
    <w:pPr>
      <w:ind w:left="720"/>
    </w:pPr>
  </w:style>
  <w:style w:type="paragraph" w:styleId="Obsah5">
    <w:name w:val="toc 5"/>
    <w:basedOn w:val="Normln"/>
    <w:next w:val="Normln"/>
    <w:autoRedefine/>
    <w:uiPriority w:val="39"/>
    <w:rsid w:val="0009633A"/>
    <w:pPr>
      <w:ind w:left="960"/>
    </w:pPr>
  </w:style>
  <w:style w:type="paragraph" w:styleId="Obsah6">
    <w:name w:val="toc 6"/>
    <w:basedOn w:val="Normln"/>
    <w:next w:val="Normln"/>
    <w:autoRedefine/>
    <w:uiPriority w:val="39"/>
    <w:rsid w:val="0009633A"/>
    <w:pPr>
      <w:ind w:left="1200"/>
    </w:pPr>
  </w:style>
  <w:style w:type="paragraph" w:styleId="Obsah7">
    <w:name w:val="toc 7"/>
    <w:basedOn w:val="Normln"/>
    <w:next w:val="Normln"/>
    <w:autoRedefine/>
    <w:uiPriority w:val="39"/>
    <w:rsid w:val="0009633A"/>
    <w:pPr>
      <w:ind w:left="1440"/>
    </w:pPr>
  </w:style>
  <w:style w:type="paragraph" w:styleId="Obsah8">
    <w:name w:val="toc 8"/>
    <w:basedOn w:val="Normln"/>
    <w:next w:val="Normln"/>
    <w:autoRedefine/>
    <w:uiPriority w:val="39"/>
    <w:rsid w:val="0009633A"/>
    <w:pPr>
      <w:ind w:left="1680"/>
    </w:pPr>
  </w:style>
  <w:style w:type="paragraph" w:styleId="Obsah9">
    <w:name w:val="toc 9"/>
    <w:basedOn w:val="Normln"/>
    <w:next w:val="Normln"/>
    <w:autoRedefine/>
    <w:uiPriority w:val="39"/>
    <w:rsid w:val="0009633A"/>
    <w:pPr>
      <w:ind w:left="1920"/>
    </w:pPr>
  </w:style>
  <w:style w:type="paragraph" w:styleId="Osloven">
    <w:name w:val="Salutation"/>
    <w:basedOn w:val="Normln"/>
    <w:next w:val="Normln"/>
    <w:link w:val="OslovenChar"/>
    <w:uiPriority w:val="99"/>
    <w:rsid w:val="0009633A"/>
  </w:style>
  <w:style w:type="paragraph" w:styleId="Podpis">
    <w:name w:val="Signature"/>
    <w:basedOn w:val="Normln"/>
    <w:link w:val="PodpisChar"/>
    <w:uiPriority w:val="99"/>
    <w:rsid w:val="0009633A"/>
    <w:pPr>
      <w:ind w:left="4252"/>
    </w:pPr>
  </w:style>
  <w:style w:type="paragraph" w:styleId="Podpise-mailu">
    <w:name w:val="E-mail Signature"/>
    <w:basedOn w:val="Normln"/>
    <w:uiPriority w:val="99"/>
    <w:qFormat/>
    <w:rsid w:val="0009633A"/>
  </w:style>
  <w:style w:type="paragraph" w:styleId="Podnadpis">
    <w:name w:val="Subtitle"/>
    <w:basedOn w:val="Normln"/>
    <w:next w:val="Normln"/>
    <w:link w:val="PodnadpisChar"/>
    <w:uiPriority w:val="11"/>
    <w:qFormat/>
    <w:rsid w:val="0009633A"/>
    <w:pPr>
      <w:spacing w:after="60"/>
      <w:jc w:val="center"/>
      <w:outlineLvl w:val="1"/>
    </w:pPr>
    <w:rPr>
      <w:rFonts w:asciiTheme="majorHAnsi" w:eastAsiaTheme="majorEastAsia" w:hAnsiTheme="majorHAnsi"/>
    </w:rPr>
  </w:style>
  <w:style w:type="paragraph" w:styleId="Pokraovnseznamu">
    <w:name w:val="List Continue"/>
    <w:basedOn w:val="Normln"/>
    <w:uiPriority w:val="99"/>
    <w:qFormat/>
    <w:rsid w:val="0009633A"/>
    <w:pPr>
      <w:spacing w:after="120"/>
      <w:ind w:left="283"/>
      <w:contextualSpacing/>
    </w:pPr>
  </w:style>
  <w:style w:type="paragraph" w:styleId="Pokraovnseznamu2">
    <w:name w:val="List Continue 2"/>
    <w:basedOn w:val="Normln"/>
    <w:uiPriority w:val="99"/>
    <w:qFormat/>
    <w:rsid w:val="0009633A"/>
    <w:pPr>
      <w:spacing w:after="120"/>
      <w:ind w:left="566"/>
      <w:contextualSpacing/>
    </w:pPr>
  </w:style>
  <w:style w:type="paragraph" w:styleId="Pokraovnseznamu3">
    <w:name w:val="List Continue 3"/>
    <w:basedOn w:val="Normln"/>
    <w:uiPriority w:val="99"/>
    <w:qFormat/>
    <w:rsid w:val="0009633A"/>
    <w:pPr>
      <w:spacing w:after="120"/>
      <w:ind w:left="849"/>
      <w:contextualSpacing/>
    </w:pPr>
  </w:style>
  <w:style w:type="paragraph" w:styleId="Pokraovnseznamu4">
    <w:name w:val="List Continue 4"/>
    <w:basedOn w:val="Normln"/>
    <w:uiPriority w:val="99"/>
    <w:qFormat/>
    <w:rsid w:val="0009633A"/>
    <w:pPr>
      <w:spacing w:after="120"/>
      <w:ind w:left="1132"/>
      <w:contextualSpacing/>
    </w:pPr>
  </w:style>
  <w:style w:type="paragraph" w:styleId="Pokraovnseznamu5">
    <w:name w:val="List Continue 5"/>
    <w:basedOn w:val="Normln"/>
    <w:uiPriority w:val="99"/>
    <w:qFormat/>
    <w:rsid w:val="0009633A"/>
    <w:pPr>
      <w:spacing w:after="120"/>
      <w:ind w:left="1415"/>
      <w:contextualSpacing/>
    </w:pPr>
  </w:style>
  <w:style w:type="paragraph" w:styleId="Rejstk2">
    <w:name w:val="index 2"/>
    <w:basedOn w:val="Normln"/>
    <w:next w:val="Normln"/>
    <w:autoRedefine/>
    <w:uiPriority w:val="99"/>
    <w:qFormat/>
    <w:rsid w:val="0009633A"/>
    <w:pPr>
      <w:ind w:left="480" w:hanging="240"/>
    </w:pPr>
  </w:style>
  <w:style w:type="paragraph" w:styleId="Rejstk3">
    <w:name w:val="index 3"/>
    <w:basedOn w:val="Normln"/>
    <w:next w:val="Normln"/>
    <w:autoRedefine/>
    <w:uiPriority w:val="99"/>
    <w:qFormat/>
    <w:rsid w:val="0009633A"/>
    <w:pPr>
      <w:ind w:left="720" w:hanging="240"/>
    </w:pPr>
  </w:style>
  <w:style w:type="paragraph" w:styleId="Rejstk4">
    <w:name w:val="index 4"/>
    <w:basedOn w:val="Normln"/>
    <w:next w:val="Normln"/>
    <w:autoRedefine/>
    <w:uiPriority w:val="99"/>
    <w:qFormat/>
    <w:rsid w:val="0009633A"/>
    <w:pPr>
      <w:ind w:left="960" w:hanging="240"/>
    </w:pPr>
  </w:style>
  <w:style w:type="paragraph" w:styleId="Rejstk5">
    <w:name w:val="index 5"/>
    <w:basedOn w:val="Normln"/>
    <w:next w:val="Normln"/>
    <w:autoRedefine/>
    <w:uiPriority w:val="99"/>
    <w:qFormat/>
    <w:rsid w:val="0009633A"/>
    <w:pPr>
      <w:ind w:left="1200" w:hanging="240"/>
    </w:pPr>
  </w:style>
  <w:style w:type="paragraph" w:styleId="Rejstk6">
    <w:name w:val="index 6"/>
    <w:basedOn w:val="Normln"/>
    <w:next w:val="Normln"/>
    <w:autoRedefine/>
    <w:uiPriority w:val="99"/>
    <w:qFormat/>
    <w:rsid w:val="0009633A"/>
    <w:pPr>
      <w:ind w:left="1440" w:hanging="240"/>
    </w:pPr>
  </w:style>
  <w:style w:type="paragraph" w:styleId="Rejstk7">
    <w:name w:val="index 7"/>
    <w:basedOn w:val="Normln"/>
    <w:next w:val="Normln"/>
    <w:autoRedefine/>
    <w:uiPriority w:val="99"/>
    <w:qFormat/>
    <w:rsid w:val="0009633A"/>
    <w:pPr>
      <w:ind w:left="1680" w:hanging="240"/>
    </w:pPr>
  </w:style>
  <w:style w:type="paragraph" w:styleId="Rejstk8">
    <w:name w:val="index 8"/>
    <w:basedOn w:val="Normln"/>
    <w:next w:val="Normln"/>
    <w:autoRedefine/>
    <w:uiPriority w:val="99"/>
    <w:qFormat/>
    <w:rsid w:val="0009633A"/>
    <w:pPr>
      <w:ind w:left="1920" w:hanging="240"/>
    </w:pPr>
  </w:style>
  <w:style w:type="paragraph" w:styleId="Rejstk9">
    <w:name w:val="index 9"/>
    <w:basedOn w:val="Normln"/>
    <w:next w:val="Normln"/>
    <w:autoRedefine/>
    <w:uiPriority w:val="99"/>
    <w:qFormat/>
    <w:rsid w:val="0009633A"/>
    <w:pPr>
      <w:ind w:left="2160" w:hanging="240"/>
    </w:pPr>
  </w:style>
  <w:style w:type="paragraph" w:styleId="Rozloendokumentu">
    <w:name w:val="Document Map"/>
    <w:basedOn w:val="Normln"/>
    <w:link w:val="RozloendokumentuChar"/>
    <w:uiPriority w:val="99"/>
    <w:qFormat/>
    <w:rsid w:val="0009633A"/>
    <w:rPr>
      <w:rFonts w:ascii="Segoe UI" w:hAnsi="Segoe UI" w:cs="Segoe UI"/>
      <w:sz w:val="16"/>
      <w:szCs w:val="16"/>
    </w:rPr>
  </w:style>
  <w:style w:type="paragraph" w:styleId="Seznamsodrkami3">
    <w:name w:val="List Bullet 3"/>
    <w:basedOn w:val="Normln"/>
    <w:uiPriority w:val="99"/>
    <w:qFormat/>
    <w:rsid w:val="0009633A"/>
    <w:pPr>
      <w:tabs>
        <w:tab w:val="left" w:pos="926"/>
      </w:tabs>
      <w:ind w:left="926"/>
      <w:contextualSpacing/>
    </w:pPr>
  </w:style>
  <w:style w:type="paragraph" w:styleId="Seznamsodrkami4">
    <w:name w:val="List Bullet 4"/>
    <w:basedOn w:val="Normln"/>
    <w:uiPriority w:val="99"/>
    <w:qFormat/>
    <w:rsid w:val="0009633A"/>
    <w:pPr>
      <w:tabs>
        <w:tab w:val="left" w:pos="1209"/>
      </w:tabs>
      <w:ind w:left="1209"/>
      <w:contextualSpacing/>
    </w:pPr>
  </w:style>
  <w:style w:type="paragraph" w:styleId="Seznamsodrkami5">
    <w:name w:val="List Bullet 5"/>
    <w:basedOn w:val="Normln"/>
    <w:uiPriority w:val="99"/>
    <w:qFormat/>
    <w:rsid w:val="0009633A"/>
    <w:pPr>
      <w:tabs>
        <w:tab w:val="left" w:pos="1492"/>
      </w:tabs>
      <w:ind w:left="1492"/>
      <w:contextualSpacing/>
    </w:pPr>
  </w:style>
  <w:style w:type="paragraph" w:styleId="Seznamcitac">
    <w:name w:val="table of authorities"/>
    <w:basedOn w:val="Normln"/>
    <w:next w:val="Normln"/>
    <w:uiPriority w:val="99"/>
    <w:qFormat/>
    <w:rsid w:val="0009633A"/>
    <w:pPr>
      <w:ind w:left="240" w:hanging="240"/>
    </w:pPr>
  </w:style>
  <w:style w:type="paragraph" w:styleId="Seznamobrzk">
    <w:name w:val="table of figures"/>
    <w:basedOn w:val="Normln"/>
    <w:next w:val="Normln"/>
    <w:uiPriority w:val="99"/>
    <w:qFormat/>
    <w:rsid w:val="0009633A"/>
  </w:style>
  <w:style w:type="paragraph" w:styleId="Seznamsodrkami">
    <w:name w:val="List Bullet"/>
    <w:basedOn w:val="Normln"/>
    <w:uiPriority w:val="99"/>
    <w:qFormat/>
    <w:rsid w:val="0009633A"/>
    <w:pPr>
      <w:ind w:left="360"/>
      <w:contextualSpacing/>
    </w:pPr>
  </w:style>
  <w:style w:type="paragraph" w:styleId="Seznamsodrkami2">
    <w:name w:val="List Bullet 2"/>
    <w:basedOn w:val="Normln"/>
    <w:uiPriority w:val="99"/>
    <w:qFormat/>
    <w:rsid w:val="0009633A"/>
    <w:pPr>
      <w:tabs>
        <w:tab w:val="left" w:pos="643"/>
      </w:tabs>
      <w:ind w:left="643"/>
      <w:contextualSpacing/>
    </w:pPr>
  </w:style>
  <w:style w:type="paragraph" w:styleId="Textmakra">
    <w:name w:val="macro"/>
    <w:link w:val="TextmakraChar"/>
    <w:uiPriority w:val="99"/>
    <w:qFormat/>
    <w:rsid w:val="000963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rPr>
  </w:style>
  <w:style w:type="paragraph" w:styleId="Textvbloku">
    <w:name w:val="Block Text"/>
    <w:basedOn w:val="Normln"/>
    <w:uiPriority w:val="99"/>
    <w:qFormat/>
    <w:rsid w:val="0009633A"/>
    <w:pPr>
      <w:spacing w:after="120"/>
      <w:ind w:left="1440" w:right="1440"/>
    </w:pPr>
  </w:style>
  <w:style w:type="paragraph" w:styleId="Textvysvtlivek">
    <w:name w:val="endnote text"/>
    <w:basedOn w:val="Normln"/>
    <w:link w:val="TextvysvtlivekChar"/>
    <w:uiPriority w:val="99"/>
    <w:rsid w:val="0009633A"/>
    <w:rPr>
      <w:sz w:val="20"/>
      <w:szCs w:val="20"/>
    </w:rPr>
  </w:style>
  <w:style w:type="paragraph" w:styleId="Vrazncitt">
    <w:name w:val="Intense Quote"/>
    <w:basedOn w:val="Normln"/>
    <w:next w:val="Normln"/>
    <w:link w:val="VrazncittChar"/>
    <w:uiPriority w:val="30"/>
    <w:qFormat/>
    <w:rsid w:val="0009633A"/>
    <w:pPr>
      <w:pBdr>
        <w:top w:val="single" w:sz="4" w:space="10" w:color="4F81BD"/>
        <w:bottom w:val="single" w:sz="4" w:space="10" w:color="4F81BD"/>
      </w:pBdr>
      <w:spacing w:before="360" w:after="360"/>
      <w:ind w:left="864" w:right="864"/>
      <w:jc w:val="center"/>
    </w:pPr>
    <w:rPr>
      <w:i/>
      <w:iCs/>
      <w:color w:val="4F81BD" w:themeColor="accent1"/>
    </w:rPr>
  </w:style>
  <w:style w:type="paragraph" w:styleId="Zhlavzprvy">
    <w:name w:val="Message Header"/>
    <w:basedOn w:val="Normln"/>
    <w:link w:val="ZhlavzprvyChar"/>
    <w:uiPriority w:val="99"/>
    <w:qFormat/>
    <w:rsid w:val="0009633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Theme="majorHAnsi" w:eastAsiaTheme="majorEastAsia" w:hAnsiTheme="majorHAnsi"/>
    </w:rPr>
  </w:style>
  <w:style w:type="paragraph" w:styleId="Zkladntext-prvnodsazen2">
    <w:name w:val="Body Text First Indent 2"/>
    <w:basedOn w:val="Zkladntextodsazen"/>
    <w:uiPriority w:val="99"/>
    <w:qFormat/>
    <w:rsid w:val="0009633A"/>
    <w:pPr>
      <w:ind w:left="283"/>
    </w:pPr>
  </w:style>
  <w:style w:type="paragraph" w:styleId="Zkladntext3">
    <w:name w:val="Body Text 3"/>
    <w:basedOn w:val="Normln"/>
    <w:link w:val="Zkladntext3Char"/>
    <w:uiPriority w:val="99"/>
    <w:qFormat/>
    <w:rsid w:val="0009633A"/>
    <w:pPr>
      <w:spacing w:after="120"/>
    </w:pPr>
    <w:rPr>
      <w:sz w:val="16"/>
      <w:szCs w:val="16"/>
    </w:rPr>
  </w:style>
  <w:style w:type="paragraph" w:styleId="Zvr">
    <w:name w:val="Closing"/>
    <w:basedOn w:val="Normln"/>
    <w:link w:val="ZvrChar"/>
    <w:uiPriority w:val="99"/>
    <w:qFormat/>
    <w:rsid w:val="0009633A"/>
    <w:pPr>
      <w:ind w:left="4252"/>
    </w:pPr>
  </w:style>
  <w:style w:type="paragraph" w:styleId="Zptenadresanaoblku">
    <w:name w:val="envelope return"/>
    <w:basedOn w:val="Normln"/>
    <w:uiPriority w:val="99"/>
    <w:qFormat/>
    <w:rsid w:val="0009633A"/>
    <w:rPr>
      <w:rFonts w:asciiTheme="majorHAnsi" w:eastAsiaTheme="majorEastAsia" w:hAnsiTheme="majorHAnsi"/>
      <w:sz w:val="20"/>
      <w:szCs w:val="20"/>
    </w:rPr>
  </w:style>
  <w:style w:type="paragraph" w:styleId="Revize">
    <w:name w:val="Revision"/>
    <w:hidden/>
    <w:uiPriority w:val="99"/>
    <w:semiHidden/>
    <w:rsid w:val="00B83E64"/>
    <w:rPr>
      <w:sz w:val="24"/>
      <w:szCs w:val="24"/>
    </w:rPr>
  </w:style>
  <w:style w:type="character" w:styleId="Hypertextovodkaz">
    <w:name w:val="Hyperlink"/>
    <w:basedOn w:val="Standardnpsmoodstavce"/>
    <w:uiPriority w:val="99"/>
    <w:rsid w:val="000D6B94"/>
    <w:rPr>
      <w:color w:val="0000FF" w:themeColor="hyperlink"/>
      <w:u w:val="single"/>
    </w:rPr>
  </w:style>
  <w:style w:type="character" w:styleId="Nevyeenzmnka">
    <w:name w:val="Unresolved Mention"/>
    <w:basedOn w:val="Standardnpsmoodstavce"/>
    <w:uiPriority w:val="99"/>
    <w:semiHidden/>
    <w:unhideWhenUsed/>
    <w:rsid w:val="000D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advance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8371-1F07-4346-A451-0D29DB41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2575</Words>
  <Characters>15193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Strana první</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Strana první</dc:title>
  <dc:subject/>
  <dc:creator>Magda</dc:creator>
  <dc:description/>
  <cp:lastModifiedBy>Irena Magyarová</cp:lastModifiedBy>
  <cp:revision>4</cp:revision>
  <cp:lastPrinted>2019-03-07T15:23:00Z</cp:lastPrinted>
  <dcterms:created xsi:type="dcterms:W3CDTF">2021-11-07T17:45:00Z</dcterms:created>
  <dcterms:modified xsi:type="dcterms:W3CDTF">2021-11-07T18:43:00Z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stso</vt:lpwstr>
  </property>
  <property fmtid="{D5CDD505-2E9C-101B-9397-08002B2CF9AE}" pid="3" name="AppVersion">
    <vt:lpwstr>15.0000</vt:lpwstr>
  </property>
  <property fmtid="{D5CDD505-2E9C-101B-9397-08002B2CF9AE}" pid="4" name="DOC_CAT.CODE">
    <vt:lpwstr>A</vt:lpwstr>
  </property>
  <property fmtid="{D5CDD505-2E9C-101B-9397-08002B2CF9AE}" pid="5" name="DOC_STAT.CODE">
    <vt:lpwstr>DOCT</vt:lpwstr>
  </property>
  <property fmtid="{D5CDD505-2E9C-101B-9397-08002B2CF9AE}" pid="6" name="DocID">
    <vt:lpwstr>Prague - 12172947.1</vt:lpwstr>
  </property>
  <property fmtid="{D5CDD505-2E9C-101B-9397-08002B2CF9AE}" pid="7" name="DocRef">
    <vt:lpwstr>Prague - 12172947.1</vt:lpwstr>
  </property>
  <property fmtid="{D5CDD505-2E9C-101B-9397-08002B2CF9AE}" pid="8" name="DocSecurity">
    <vt:i4>0</vt:i4>
  </property>
  <property fmtid="{D5CDD505-2E9C-101B-9397-08002B2CF9AE}" pid="9" name="HyperlinksChanged">
    <vt:bool>false</vt:bool>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y fmtid="{D5CDD505-2E9C-101B-9397-08002B2CF9AE}" pid="13" name="TYPE_ID">
    <vt:lpwstr>UNKN</vt:lpwstr>
  </property>
  <property fmtid="{D5CDD505-2E9C-101B-9397-08002B2CF9AE}" pid="14" name="_NewReviewCycle">
    <vt:lpwstr/>
  </property>
</Properties>
</file>